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98" w:rsidRDefault="00194798" w:rsidP="00194798">
      <w:pPr>
        <w:jc w:val="center"/>
        <w:rPr>
          <w:rFonts w:ascii="Times New Roman" w:hAnsi="Times New Roman" w:cs="Times New Roman"/>
          <w:sz w:val="24"/>
          <w:szCs w:val="24"/>
          <w:lang w:val="el-GR"/>
        </w:rPr>
      </w:pPr>
      <w:r w:rsidRPr="00194798">
        <w:rPr>
          <w:rFonts w:ascii="Times New Roman" w:hAnsi="Times New Roman" w:cs="Times New Roman"/>
          <w:sz w:val="24"/>
          <w:szCs w:val="24"/>
          <w:lang w:val="el-GR"/>
        </w:rPr>
        <w:t xml:space="preserve">Περιφερειακός έντυπος τύπος και πρόσφατες νομοθετικές πρωτοβουλίες: </w:t>
      </w:r>
    </w:p>
    <w:p w:rsidR="00DA10C7" w:rsidRDefault="00194798" w:rsidP="00194798">
      <w:pPr>
        <w:jc w:val="center"/>
        <w:rPr>
          <w:rFonts w:ascii="Times New Roman" w:hAnsi="Times New Roman" w:cs="Times New Roman"/>
          <w:sz w:val="24"/>
          <w:szCs w:val="24"/>
          <w:lang w:val="el-GR"/>
        </w:rPr>
      </w:pPr>
      <w:r w:rsidRPr="00194798">
        <w:rPr>
          <w:rFonts w:ascii="Times New Roman" w:hAnsi="Times New Roman" w:cs="Times New Roman"/>
          <w:sz w:val="24"/>
          <w:szCs w:val="24"/>
          <w:lang w:val="el-GR"/>
        </w:rPr>
        <w:t>ενίσχυση ή υπονόμευση;</w:t>
      </w:r>
    </w:p>
    <w:p w:rsidR="005574C9" w:rsidRDefault="005574C9" w:rsidP="00194798">
      <w:pPr>
        <w:jc w:val="center"/>
        <w:rPr>
          <w:rFonts w:ascii="Times New Roman" w:hAnsi="Times New Roman" w:cs="Times New Roman"/>
          <w:sz w:val="24"/>
          <w:szCs w:val="24"/>
          <w:lang w:val="el-GR"/>
        </w:rPr>
      </w:pPr>
      <w:r>
        <w:rPr>
          <w:rFonts w:ascii="Times New Roman" w:hAnsi="Times New Roman" w:cs="Times New Roman"/>
          <w:sz w:val="24"/>
          <w:szCs w:val="24"/>
          <w:lang w:val="el-GR"/>
        </w:rPr>
        <w:t>Φώτιος Ζ. Πανταζής</w:t>
      </w:r>
    </w:p>
    <w:p w:rsidR="005574C9" w:rsidRDefault="005574C9" w:rsidP="00194798">
      <w:pPr>
        <w:jc w:val="center"/>
        <w:rPr>
          <w:rFonts w:ascii="Times New Roman" w:hAnsi="Times New Roman" w:cs="Times New Roman"/>
          <w:sz w:val="24"/>
          <w:szCs w:val="24"/>
          <w:lang w:val="el-GR"/>
        </w:rPr>
      </w:pPr>
      <w:r w:rsidRPr="005574C9">
        <w:rPr>
          <w:rFonts w:ascii="Times New Roman" w:hAnsi="Times New Roman" w:cs="Times New Roman"/>
          <w:sz w:val="24"/>
          <w:szCs w:val="24"/>
          <w:lang w:val="el-GR"/>
        </w:rPr>
        <w:t>Δικηγόρος, LL.M in Law and Government, Νομικός Σύμβουλος Ένωσης Ιδιοκτητών Επαρχιακού Τύπου (Ε.Ι.Ε.Τ.)</w:t>
      </w:r>
    </w:p>
    <w:p w:rsidR="0046303A" w:rsidRPr="0046303A" w:rsidRDefault="001B5C48" w:rsidP="0046303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 Εισαγωγή </w:t>
      </w:r>
    </w:p>
    <w:p w:rsidR="00CD572B" w:rsidRDefault="0046303A" w:rsidP="0046303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Πρόσφατα, είχα την </w:t>
      </w:r>
      <w:r w:rsidR="00864C3C">
        <w:rPr>
          <w:rFonts w:ascii="Times New Roman" w:hAnsi="Times New Roman" w:cs="Times New Roman"/>
          <w:sz w:val="24"/>
          <w:szCs w:val="24"/>
          <w:lang w:val="el-GR"/>
        </w:rPr>
        <w:t xml:space="preserve">ευκαιρία να επισκεφτώ </w:t>
      </w:r>
      <w:r w:rsidR="00217FC7">
        <w:rPr>
          <w:rFonts w:ascii="Times New Roman" w:hAnsi="Times New Roman" w:cs="Times New Roman"/>
          <w:sz w:val="24"/>
          <w:szCs w:val="24"/>
          <w:lang w:val="el-GR"/>
        </w:rPr>
        <w:t>το Δημοτικό Μουσείο Καλαβρυτινού Ολοκαυτώματος. Εκεί</w:t>
      </w:r>
      <w:r w:rsidR="00326FD6">
        <w:rPr>
          <w:rFonts w:ascii="Times New Roman" w:hAnsi="Times New Roman" w:cs="Times New Roman"/>
          <w:sz w:val="24"/>
          <w:szCs w:val="24"/>
          <w:lang w:val="el-GR"/>
        </w:rPr>
        <w:t>,</w:t>
      </w:r>
      <w:r w:rsidR="00217FC7">
        <w:rPr>
          <w:rFonts w:ascii="Times New Roman" w:hAnsi="Times New Roman" w:cs="Times New Roman"/>
          <w:sz w:val="24"/>
          <w:szCs w:val="24"/>
          <w:lang w:val="el-GR"/>
        </w:rPr>
        <w:t xml:space="preserve"> στην πρώτη αίθουσα του Μουσείου, γίνεται προσπάθεια απόδοσης της ζωής των Καλαβρύτων προ του καταστροφικού ολοκαυτώματος</w:t>
      </w:r>
      <w:r w:rsidR="001103C4">
        <w:rPr>
          <w:rFonts w:ascii="Times New Roman" w:hAnsi="Times New Roman" w:cs="Times New Roman"/>
          <w:sz w:val="24"/>
          <w:szCs w:val="24"/>
          <w:lang w:val="el-GR"/>
        </w:rPr>
        <w:t xml:space="preserve">. </w:t>
      </w:r>
      <w:r w:rsidR="00326FD6">
        <w:rPr>
          <w:rFonts w:ascii="Times New Roman" w:hAnsi="Times New Roman" w:cs="Times New Roman"/>
          <w:sz w:val="24"/>
          <w:szCs w:val="24"/>
          <w:lang w:val="el-GR"/>
        </w:rPr>
        <w:t>Α</w:t>
      </w:r>
      <w:r w:rsidR="001103C4">
        <w:rPr>
          <w:rFonts w:ascii="Times New Roman" w:hAnsi="Times New Roman" w:cs="Times New Roman"/>
          <w:sz w:val="24"/>
          <w:szCs w:val="24"/>
          <w:lang w:val="el-GR"/>
        </w:rPr>
        <w:t>νάμεσα στα άλλα εκθέματα</w:t>
      </w:r>
      <w:r w:rsidR="00326FD6">
        <w:rPr>
          <w:rFonts w:ascii="Times New Roman" w:hAnsi="Times New Roman" w:cs="Times New Roman"/>
          <w:sz w:val="24"/>
          <w:szCs w:val="24"/>
          <w:lang w:val="el-GR"/>
        </w:rPr>
        <w:t xml:space="preserve"> της αίθουσας αυτής</w:t>
      </w:r>
      <w:r w:rsidR="00214A35">
        <w:rPr>
          <w:rFonts w:ascii="Times New Roman" w:hAnsi="Times New Roman" w:cs="Times New Roman"/>
          <w:sz w:val="24"/>
          <w:szCs w:val="24"/>
          <w:lang w:val="el-GR"/>
        </w:rPr>
        <w:t>, εκτίθενται και πρωτοσέλιδα της «Εφημερίδος των Καλαβρυτινών», της εβδομαδιαίας τοπικής εφημερίδας που εκδίδονταν εκεί προ τ</w:t>
      </w:r>
      <w:r w:rsidR="00CF7E4D">
        <w:rPr>
          <w:rFonts w:ascii="Times New Roman" w:hAnsi="Times New Roman" w:cs="Times New Roman"/>
          <w:sz w:val="24"/>
          <w:szCs w:val="24"/>
          <w:lang w:val="el-GR"/>
        </w:rPr>
        <w:t>ων καταστροφικών γεγονότων</w:t>
      </w:r>
      <w:r w:rsidR="00214A35">
        <w:rPr>
          <w:rFonts w:ascii="Times New Roman" w:hAnsi="Times New Roman" w:cs="Times New Roman"/>
          <w:sz w:val="24"/>
          <w:szCs w:val="24"/>
          <w:lang w:val="el-GR"/>
        </w:rPr>
        <w:t xml:space="preserve"> </w:t>
      </w:r>
      <w:r w:rsidR="00CF7E4D">
        <w:rPr>
          <w:rFonts w:ascii="Times New Roman" w:hAnsi="Times New Roman" w:cs="Times New Roman"/>
          <w:sz w:val="24"/>
          <w:szCs w:val="24"/>
          <w:lang w:val="el-GR"/>
        </w:rPr>
        <w:t xml:space="preserve">του </w:t>
      </w:r>
      <w:r w:rsidR="00214A35">
        <w:rPr>
          <w:rFonts w:ascii="Times New Roman" w:hAnsi="Times New Roman" w:cs="Times New Roman"/>
          <w:sz w:val="24"/>
          <w:szCs w:val="24"/>
          <w:lang w:val="el-GR"/>
        </w:rPr>
        <w:t>ολοκαυτώματος. Πράγματι</w:t>
      </w:r>
      <w:r w:rsidR="00A90130">
        <w:rPr>
          <w:rFonts w:ascii="Times New Roman" w:hAnsi="Times New Roman" w:cs="Times New Roman"/>
          <w:sz w:val="24"/>
          <w:szCs w:val="24"/>
          <w:lang w:val="el-GR"/>
        </w:rPr>
        <w:t>, δεν υπήρχε καλύτερο μέσο για την νοητή μεταφορά μας στην καθημερινότητα των κατοίκων των Καλαβρύτων κατά την περίοδο του Μεσοπολέμου</w:t>
      </w:r>
      <w:r w:rsidR="00326FD6">
        <w:rPr>
          <w:rFonts w:ascii="Times New Roman" w:hAnsi="Times New Roman" w:cs="Times New Roman"/>
          <w:sz w:val="24"/>
          <w:szCs w:val="24"/>
          <w:lang w:val="el-GR"/>
        </w:rPr>
        <w:t xml:space="preserve"> από την ανάγνωση των τίτλων της τότε τοπικής επικαιρότητας</w:t>
      </w:r>
      <w:r w:rsidR="00A90130">
        <w:rPr>
          <w:rFonts w:ascii="Times New Roman" w:hAnsi="Times New Roman" w:cs="Times New Roman"/>
          <w:sz w:val="24"/>
          <w:szCs w:val="24"/>
          <w:lang w:val="el-GR"/>
        </w:rPr>
        <w:t>.</w:t>
      </w:r>
    </w:p>
    <w:p w:rsidR="00F67951" w:rsidRDefault="00326FD6" w:rsidP="0046303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Σε αυτό</w:t>
      </w:r>
      <w:r w:rsidR="00CD572B">
        <w:rPr>
          <w:rFonts w:ascii="Times New Roman" w:hAnsi="Times New Roman" w:cs="Times New Roman"/>
          <w:sz w:val="24"/>
          <w:szCs w:val="24"/>
          <w:lang w:val="el-GR"/>
        </w:rPr>
        <w:t xml:space="preserve"> έγκειται, κατ’ εμέ</w:t>
      </w:r>
      <w:r>
        <w:rPr>
          <w:rFonts w:ascii="Times New Roman" w:hAnsi="Times New Roman" w:cs="Times New Roman"/>
          <w:sz w:val="24"/>
          <w:szCs w:val="24"/>
          <w:lang w:val="el-GR"/>
        </w:rPr>
        <w:t>,</w:t>
      </w:r>
      <w:r w:rsidR="00CD572B">
        <w:rPr>
          <w:rFonts w:ascii="Times New Roman" w:hAnsi="Times New Roman" w:cs="Times New Roman"/>
          <w:sz w:val="24"/>
          <w:szCs w:val="24"/>
          <w:lang w:val="el-GR"/>
        </w:rPr>
        <w:t xml:space="preserve"> και η πεμπτουσία της κυριότερης αποστολής του περιφερειακού έντυπου τύπου</w:t>
      </w:r>
      <w:r>
        <w:rPr>
          <w:rFonts w:ascii="Times New Roman" w:hAnsi="Times New Roman" w:cs="Times New Roman"/>
          <w:sz w:val="24"/>
          <w:szCs w:val="24"/>
          <w:lang w:val="el-GR"/>
        </w:rPr>
        <w:t>, ήτοι</w:t>
      </w:r>
      <w:r w:rsidR="00962FC7">
        <w:rPr>
          <w:rFonts w:ascii="Times New Roman" w:hAnsi="Times New Roman" w:cs="Times New Roman"/>
          <w:sz w:val="24"/>
          <w:szCs w:val="24"/>
          <w:lang w:val="el-GR"/>
        </w:rPr>
        <w:t xml:space="preserve"> τη</w:t>
      </w:r>
      <w:r>
        <w:rPr>
          <w:rFonts w:ascii="Times New Roman" w:hAnsi="Times New Roman" w:cs="Times New Roman"/>
          <w:sz w:val="24"/>
          <w:szCs w:val="24"/>
          <w:lang w:val="el-GR"/>
        </w:rPr>
        <w:t>ς</w:t>
      </w:r>
      <w:r w:rsidR="00962FC7">
        <w:rPr>
          <w:rFonts w:ascii="Times New Roman" w:hAnsi="Times New Roman" w:cs="Times New Roman"/>
          <w:sz w:val="24"/>
          <w:szCs w:val="24"/>
          <w:lang w:val="el-GR"/>
        </w:rPr>
        <w:t xml:space="preserve"> διασύνδεσης ενός προσώπου με ένα τόπο και μέσω αυτής </w:t>
      </w:r>
      <w:r w:rsidR="008C2421">
        <w:rPr>
          <w:rFonts w:ascii="Times New Roman" w:hAnsi="Times New Roman" w:cs="Times New Roman"/>
          <w:sz w:val="24"/>
          <w:szCs w:val="24"/>
          <w:lang w:val="el-GR"/>
        </w:rPr>
        <w:t xml:space="preserve">της διασύνδεσης </w:t>
      </w:r>
      <w:r w:rsidR="00962FC7">
        <w:rPr>
          <w:rFonts w:ascii="Times New Roman" w:hAnsi="Times New Roman" w:cs="Times New Roman"/>
          <w:sz w:val="24"/>
          <w:szCs w:val="24"/>
          <w:lang w:val="el-GR"/>
        </w:rPr>
        <w:t>σε μια ένταξη στην κοινωνία</w:t>
      </w:r>
      <w:r w:rsidR="00CD572B">
        <w:rPr>
          <w:rFonts w:ascii="Times New Roman" w:hAnsi="Times New Roman" w:cs="Times New Roman"/>
          <w:sz w:val="24"/>
          <w:szCs w:val="24"/>
          <w:lang w:val="el-GR"/>
        </w:rPr>
        <w:t xml:space="preserve">. </w:t>
      </w:r>
      <w:r w:rsidR="003C5796">
        <w:rPr>
          <w:rFonts w:ascii="Times New Roman" w:hAnsi="Times New Roman" w:cs="Times New Roman"/>
          <w:sz w:val="24"/>
          <w:szCs w:val="24"/>
          <w:lang w:val="el-GR"/>
        </w:rPr>
        <w:t xml:space="preserve">Σε αυτό </w:t>
      </w:r>
      <w:r w:rsidR="00D40D79">
        <w:rPr>
          <w:rFonts w:ascii="Times New Roman" w:hAnsi="Times New Roman" w:cs="Times New Roman"/>
          <w:sz w:val="24"/>
          <w:szCs w:val="24"/>
          <w:lang w:val="el-GR"/>
        </w:rPr>
        <w:t xml:space="preserve">συμφωνούν και το μεγάλο μέρος των ερωτηθέντων σε πρόσφατη έρευνα της εταιρείας </w:t>
      </w:r>
      <w:r w:rsidR="00D40D79">
        <w:rPr>
          <w:rFonts w:ascii="Times New Roman" w:hAnsi="Times New Roman" w:cs="Times New Roman"/>
          <w:sz w:val="24"/>
          <w:szCs w:val="24"/>
          <w:lang w:val="en-US"/>
        </w:rPr>
        <w:t>Focus</w:t>
      </w:r>
      <w:r w:rsidR="00D40D79" w:rsidRPr="00D40D79">
        <w:rPr>
          <w:rFonts w:ascii="Times New Roman" w:hAnsi="Times New Roman" w:cs="Times New Roman"/>
          <w:sz w:val="24"/>
          <w:szCs w:val="24"/>
          <w:lang w:val="el-GR"/>
        </w:rPr>
        <w:t xml:space="preserve"> </w:t>
      </w:r>
      <w:r w:rsidR="00D40D79">
        <w:rPr>
          <w:rFonts w:ascii="Times New Roman" w:hAnsi="Times New Roman" w:cs="Times New Roman"/>
          <w:sz w:val="24"/>
          <w:szCs w:val="24"/>
          <w:lang w:val="en-US"/>
        </w:rPr>
        <w:t>Bari</w:t>
      </w:r>
      <w:r w:rsidR="00D40D79">
        <w:rPr>
          <w:rFonts w:ascii="Times New Roman" w:hAnsi="Times New Roman" w:cs="Times New Roman"/>
          <w:sz w:val="24"/>
          <w:szCs w:val="24"/>
          <w:lang w:val="el-GR"/>
        </w:rPr>
        <w:t xml:space="preserve">, </w:t>
      </w:r>
      <w:r w:rsidR="00C46268">
        <w:rPr>
          <w:rFonts w:ascii="Times New Roman" w:hAnsi="Times New Roman" w:cs="Times New Roman"/>
          <w:sz w:val="24"/>
          <w:szCs w:val="24"/>
          <w:lang w:val="el-GR"/>
        </w:rPr>
        <w:t>οι οποίοι</w:t>
      </w:r>
      <w:r w:rsidR="00D40D79">
        <w:rPr>
          <w:rFonts w:ascii="Times New Roman" w:hAnsi="Times New Roman" w:cs="Times New Roman"/>
          <w:sz w:val="24"/>
          <w:szCs w:val="24"/>
          <w:lang w:val="el-GR"/>
        </w:rPr>
        <w:t xml:space="preserve"> απάντησαν σε ποσοστό 83% ότι οι τοπικές εφημερίδες τους βοηθούν να κρατούν επαφή με τον τόπο τους και σε ποσοστό 79% ότι </w:t>
      </w:r>
      <w:r w:rsidR="00F67951">
        <w:rPr>
          <w:rFonts w:ascii="Times New Roman" w:hAnsi="Times New Roman" w:cs="Times New Roman"/>
          <w:sz w:val="24"/>
          <w:szCs w:val="24"/>
          <w:lang w:val="el-GR"/>
        </w:rPr>
        <w:t>τους ενημερώνουν για θέματα και τοπικές επιχειρήσεις που δεν μπορούν να βρουν αλλού.</w:t>
      </w:r>
      <w:r w:rsidR="005D60DB">
        <w:rPr>
          <w:rStyle w:val="FootnoteReference"/>
          <w:rFonts w:ascii="Times New Roman" w:hAnsi="Times New Roman" w:cs="Times New Roman"/>
          <w:sz w:val="24"/>
          <w:szCs w:val="24"/>
          <w:lang w:val="el-GR"/>
        </w:rPr>
        <w:footnoteReference w:id="1"/>
      </w:r>
    </w:p>
    <w:p w:rsidR="00001728" w:rsidRDefault="00C46268" w:rsidP="0046303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Δεν θα κουράσω την νομική σας σκέψη με παραπομπές στο Σύνταγμα και τα εκεί θεμελιωμένα δικαιώματα. </w:t>
      </w:r>
      <w:r w:rsidR="00CD572B">
        <w:rPr>
          <w:rFonts w:ascii="Times New Roman" w:hAnsi="Times New Roman" w:cs="Times New Roman"/>
          <w:sz w:val="24"/>
          <w:szCs w:val="24"/>
          <w:lang w:val="el-GR"/>
        </w:rPr>
        <w:t xml:space="preserve">Για τις ανάγκες της παρούσας, </w:t>
      </w:r>
      <w:r>
        <w:rPr>
          <w:rFonts w:ascii="Times New Roman" w:hAnsi="Times New Roman" w:cs="Times New Roman"/>
          <w:sz w:val="24"/>
          <w:szCs w:val="24"/>
          <w:lang w:val="el-GR"/>
        </w:rPr>
        <w:t xml:space="preserve">το Σύνταγμα </w:t>
      </w:r>
      <w:r w:rsidR="00CD572B">
        <w:rPr>
          <w:rFonts w:ascii="Times New Roman" w:hAnsi="Times New Roman" w:cs="Times New Roman"/>
          <w:sz w:val="24"/>
          <w:szCs w:val="24"/>
          <w:lang w:val="el-GR"/>
        </w:rPr>
        <w:t>θεωρείται ο «Πατήρ» εκ του οποίου «εκπορεύεται το Πνεύμα» της υποχρέωσης εξασφάλισης της ελευθερίας της έκφρασης</w:t>
      </w:r>
      <w:r w:rsidR="00F67951">
        <w:rPr>
          <w:rFonts w:ascii="Times New Roman" w:hAnsi="Times New Roman" w:cs="Times New Roman"/>
          <w:sz w:val="24"/>
          <w:szCs w:val="24"/>
          <w:lang w:val="el-GR"/>
        </w:rPr>
        <w:t xml:space="preserve"> και </w:t>
      </w:r>
      <w:r w:rsidR="00321850">
        <w:rPr>
          <w:rFonts w:ascii="Times New Roman" w:hAnsi="Times New Roman" w:cs="Times New Roman"/>
          <w:sz w:val="24"/>
          <w:szCs w:val="24"/>
          <w:lang w:val="el-GR"/>
        </w:rPr>
        <w:t xml:space="preserve">της </w:t>
      </w:r>
      <w:r w:rsidR="00F67951">
        <w:rPr>
          <w:rFonts w:ascii="Times New Roman" w:hAnsi="Times New Roman" w:cs="Times New Roman"/>
          <w:sz w:val="24"/>
          <w:szCs w:val="24"/>
          <w:lang w:val="el-GR"/>
        </w:rPr>
        <w:t>πληροφόρησης,</w:t>
      </w:r>
      <w:r w:rsidR="005A5515">
        <w:rPr>
          <w:rFonts w:ascii="Times New Roman" w:hAnsi="Times New Roman" w:cs="Times New Roman"/>
          <w:sz w:val="24"/>
          <w:szCs w:val="24"/>
          <w:lang w:val="el-GR"/>
        </w:rPr>
        <w:t xml:space="preserve"> μέσω οποιοδήποτε μέσου διάχυσης,</w:t>
      </w:r>
      <w:r w:rsidR="00F67951">
        <w:rPr>
          <w:rFonts w:ascii="Times New Roman" w:hAnsi="Times New Roman" w:cs="Times New Roman"/>
          <w:sz w:val="24"/>
          <w:szCs w:val="24"/>
          <w:lang w:val="el-GR"/>
        </w:rPr>
        <w:t xml:space="preserve"> και ως εκ τούτου η υποχρέωση αυτή εκλαμβάνεται ως θέσφατο</w:t>
      </w:r>
      <w:r w:rsidR="00CD572B">
        <w:rPr>
          <w:rFonts w:ascii="Times New Roman" w:hAnsi="Times New Roman" w:cs="Times New Roman"/>
          <w:sz w:val="24"/>
          <w:szCs w:val="24"/>
          <w:lang w:val="el-GR"/>
        </w:rPr>
        <w:t>.</w:t>
      </w:r>
      <w:r w:rsidR="005A5515">
        <w:rPr>
          <w:rFonts w:ascii="Times New Roman" w:hAnsi="Times New Roman" w:cs="Times New Roman"/>
          <w:sz w:val="24"/>
          <w:szCs w:val="24"/>
          <w:lang w:val="el-GR"/>
        </w:rPr>
        <w:t xml:space="preserve"> Σκοπός της παρούσας είναι να εξετάσει</w:t>
      </w:r>
      <w:r w:rsidR="00B80A62">
        <w:rPr>
          <w:rFonts w:ascii="Times New Roman" w:hAnsi="Times New Roman" w:cs="Times New Roman"/>
          <w:sz w:val="24"/>
          <w:szCs w:val="24"/>
          <w:lang w:val="el-GR"/>
        </w:rPr>
        <w:t xml:space="preserve"> αν οι πρόσφατες νομοθετικές πρωτοβουλίες στο χώρο του περιφερειακού έντυπου τύπου, ενισχύουν την ύπαρξη του, ως εκτέλεση τη</w:t>
      </w:r>
      <w:r w:rsidR="00001728">
        <w:rPr>
          <w:rFonts w:ascii="Times New Roman" w:hAnsi="Times New Roman" w:cs="Times New Roman"/>
          <w:sz w:val="24"/>
          <w:szCs w:val="24"/>
          <w:lang w:val="el-GR"/>
        </w:rPr>
        <w:t>ς ανωτέρω κρατικής υποχρέωσης, ή</w:t>
      </w:r>
      <w:r w:rsidR="00B80A62">
        <w:rPr>
          <w:rFonts w:ascii="Times New Roman" w:hAnsi="Times New Roman" w:cs="Times New Roman"/>
          <w:sz w:val="24"/>
          <w:szCs w:val="24"/>
          <w:lang w:val="el-GR"/>
        </w:rPr>
        <w:t xml:space="preserve"> το πράττουν τούτο κατ’</w:t>
      </w:r>
      <w:r w:rsidR="00305C98">
        <w:rPr>
          <w:rFonts w:ascii="Times New Roman" w:hAnsi="Times New Roman" w:cs="Times New Roman"/>
          <w:sz w:val="24"/>
          <w:szCs w:val="24"/>
          <w:lang w:val="el-GR"/>
        </w:rPr>
        <w:t xml:space="preserve"> επίφαση</w:t>
      </w:r>
      <w:r w:rsidR="00001728">
        <w:rPr>
          <w:rFonts w:ascii="Times New Roman" w:hAnsi="Times New Roman" w:cs="Times New Roman"/>
          <w:sz w:val="24"/>
          <w:szCs w:val="24"/>
          <w:lang w:val="el-GR"/>
        </w:rPr>
        <w:t>,</w:t>
      </w:r>
      <w:r w:rsidR="00305C98">
        <w:rPr>
          <w:rFonts w:ascii="Times New Roman" w:hAnsi="Times New Roman" w:cs="Times New Roman"/>
          <w:sz w:val="24"/>
          <w:szCs w:val="24"/>
          <w:lang w:val="el-GR"/>
        </w:rPr>
        <w:t xml:space="preserve"> στις λέξεις μιας αιτιολογικής έκθεσης</w:t>
      </w:r>
      <w:r w:rsidR="00945B43">
        <w:rPr>
          <w:rFonts w:ascii="Times New Roman" w:hAnsi="Times New Roman" w:cs="Times New Roman"/>
          <w:sz w:val="24"/>
          <w:szCs w:val="24"/>
          <w:lang w:val="el-GR"/>
        </w:rPr>
        <w:t>,</w:t>
      </w:r>
      <w:r w:rsidR="00B80A62">
        <w:rPr>
          <w:rFonts w:ascii="Times New Roman" w:hAnsi="Times New Roman" w:cs="Times New Roman"/>
          <w:sz w:val="24"/>
          <w:szCs w:val="24"/>
          <w:lang w:val="el-GR"/>
        </w:rPr>
        <w:t xml:space="preserve"> αν δεν </w:t>
      </w:r>
      <w:r w:rsidR="00945B43">
        <w:rPr>
          <w:rFonts w:ascii="Times New Roman" w:hAnsi="Times New Roman" w:cs="Times New Roman"/>
          <w:sz w:val="24"/>
          <w:szCs w:val="24"/>
          <w:lang w:val="el-GR"/>
        </w:rPr>
        <w:t xml:space="preserve">την </w:t>
      </w:r>
      <w:r w:rsidR="00B80A62">
        <w:rPr>
          <w:rFonts w:ascii="Times New Roman" w:hAnsi="Times New Roman" w:cs="Times New Roman"/>
          <w:sz w:val="24"/>
          <w:szCs w:val="24"/>
          <w:lang w:val="el-GR"/>
        </w:rPr>
        <w:t>υπονομεύουν κιόλας</w:t>
      </w:r>
      <w:r w:rsidR="00945B43">
        <w:rPr>
          <w:rFonts w:ascii="Times New Roman" w:hAnsi="Times New Roman" w:cs="Times New Roman"/>
          <w:sz w:val="24"/>
          <w:szCs w:val="24"/>
          <w:lang w:val="el-GR"/>
        </w:rPr>
        <w:t xml:space="preserve">. Στα πλαίσια </w:t>
      </w:r>
      <w:bookmarkStart w:id="0" w:name="_GoBack"/>
      <w:bookmarkEnd w:id="0"/>
      <w:r w:rsidR="00945B43">
        <w:rPr>
          <w:rFonts w:ascii="Times New Roman" w:hAnsi="Times New Roman" w:cs="Times New Roman"/>
          <w:sz w:val="24"/>
          <w:szCs w:val="24"/>
          <w:lang w:val="el-GR"/>
        </w:rPr>
        <w:t xml:space="preserve">της έρευνας </w:t>
      </w:r>
      <w:r w:rsidR="009924D4">
        <w:rPr>
          <w:rFonts w:ascii="Times New Roman" w:hAnsi="Times New Roman" w:cs="Times New Roman"/>
          <w:sz w:val="24"/>
          <w:szCs w:val="24"/>
          <w:lang w:val="el-GR"/>
        </w:rPr>
        <w:t xml:space="preserve">αυτής, </w:t>
      </w:r>
      <w:r w:rsidR="00945B43">
        <w:rPr>
          <w:rFonts w:ascii="Times New Roman" w:hAnsi="Times New Roman" w:cs="Times New Roman"/>
          <w:sz w:val="24"/>
          <w:szCs w:val="24"/>
          <w:lang w:val="el-GR"/>
        </w:rPr>
        <w:t xml:space="preserve">θα εξεταστούν </w:t>
      </w:r>
      <w:r w:rsidR="00757E32">
        <w:rPr>
          <w:rFonts w:ascii="Times New Roman" w:hAnsi="Times New Roman" w:cs="Times New Roman"/>
          <w:sz w:val="24"/>
          <w:szCs w:val="24"/>
          <w:lang w:val="el-GR"/>
        </w:rPr>
        <w:t xml:space="preserve">κυρίως ο νόμος 4487/2017, κατά το μέρος που τροποποίησε τον ν. </w:t>
      </w:r>
      <w:r w:rsidR="00757E32" w:rsidRPr="00757E32">
        <w:rPr>
          <w:rFonts w:ascii="Times New Roman" w:hAnsi="Times New Roman" w:cs="Times New Roman"/>
          <w:sz w:val="24"/>
          <w:szCs w:val="24"/>
          <w:lang w:val="el-GR"/>
        </w:rPr>
        <w:t>2328/1995</w:t>
      </w:r>
      <w:r w:rsidR="00757E32">
        <w:rPr>
          <w:rFonts w:ascii="Times New Roman" w:hAnsi="Times New Roman" w:cs="Times New Roman"/>
          <w:sz w:val="24"/>
          <w:szCs w:val="24"/>
          <w:lang w:val="el-GR"/>
        </w:rPr>
        <w:t xml:space="preserve"> και τον ν. 3548/2007, η αλληλεπίδραση του τελευταίου με τον ν. 4412/2016</w:t>
      </w:r>
      <w:r w:rsidR="00555887">
        <w:rPr>
          <w:rFonts w:ascii="Times New Roman" w:hAnsi="Times New Roman" w:cs="Times New Roman"/>
          <w:sz w:val="24"/>
          <w:szCs w:val="24"/>
          <w:lang w:val="el-GR"/>
        </w:rPr>
        <w:t xml:space="preserve"> και εν συντομία </w:t>
      </w:r>
      <w:r w:rsidR="00001728">
        <w:rPr>
          <w:rFonts w:ascii="Times New Roman" w:hAnsi="Times New Roman" w:cs="Times New Roman"/>
          <w:sz w:val="24"/>
          <w:szCs w:val="24"/>
          <w:lang w:val="el-GR"/>
        </w:rPr>
        <w:t>ο</w:t>
      </w:r>
      <w:r w:rsidR="003C72C1">
        <w:rPr>
          <w:rFonts w:ascii="Times New Roman" w:hAnsi="Times New Roman" w:cs="Times New Roman"/>
          <w:sz w:val="24"/>
          <w:szCs w:val="24"/>
          <w:lang w:val="el-GR"/>
        </w:rPr>
        <w:t xml:space="preserve"> ν. 4498/2017.</w:t>
      </w:r>
    </w:p>
    <w:p w:rsidR="00001728" w:rsidRDefault="00001728" w:rsidP="0046303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Β. Ο ν. 4487/2017</w:t>
      </w:r>
    </w:p>
    <w:p w:rsidR="006E0BC3" w:rsidRDefault="00001728" w:rsidP="0046303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ν. 4487/2017 </w:t>
      </w:r>
      <w:r w:rsidR="00B80E82">
        <w:rPr>
          <w:rFonts w:ascii="Times New Roman" w:hAnsi="Times New Roman" w:cs="Times New Roman"/>
          <w:sz w:val="24"/>
          <w:szCs w:val="24"/>
          <w:lang w:val="el-GR"/>
        </w:rPr>
        <w:t xml:space="preserve">ψηφίστηκε και </w:t>
      </w:r>
      <w:r>
        <w:rPr>
          <w:rFonts w:ascii="Times New Roman" w:hAnsi="Times New Roman" w:cs="Times New Roman"/>
          <w:sz w:val="24"/>
          <w:szCs w:val="24"/>
          <w:lang w:val="el-GR"/>
        </w:rPr>
        <w:t xml:space="preserve">δημοσιεύτηκε </w:t>
      </w:r>
      <w:r w:rsidR="008B2C99">
        <w:rPr>
          <w:rFonts w:ascii="Times New Roman" w:hAnsi="Times New Roman" w:cs="Times New Roman"/>
          <w:sz w:val="24"/>
          <w:szCs w:val="24"/>
          <w:lang w:val="el-GR"/>
        </w:rPr>
        <w:t>την 8.8.2017</w:t>
      </w:r>
      <w:r w:rsidR="00B80E82">
        <w:rPr>
          <w:rFonts w:ascii="Times New Roman" w:hAnsi="Times New Roman" w:cs="Times New Roman"/>
          <w:sz w:val="24"/>
          <w:szCs w:val="24"/>
          <w:lang w:val="el-GR"/>
        </w:rPr>
        <w:t>, χωρίς προηγουμένως να έχει τεθεί σε δημόσια διαβούλευση,</w:t>
      </w:r>
      <w:r w:rsidR="008B2C99">
        <w:rPr>
          <w:rFonts w:ascii="Times New Roman" w:hAnsi="Times New Roman" w:cs="Times New Roman"/>
          <w:sz w:val="24"/>
          <w:szCs w:val="24"/>
          <w:lang w:val="el-GR"/>
        </w:rPr>
        <w:t xml:space="preserve"> και</w:t>
      </w:r>
      <w:r w:rsidR="002B5825">
        <w:rPr>
          <w:rFonts w:ascii="Times New Roman" w:hAnsi="Times New Roman" w:cs="Times New Roman"/>
          <w:sz w:val="24"/>
          <w:szCs w:val="24"/>
          <w:lang w:val="el-GR"/>
        </w:rPr>
        <w:t>,</w:t>
      </w:r>
      <w:r w:rsidR="008B2C99">
        <w:rPr>
          <w:rFonts w:ascii="Times New Roman" w:hAnsi="Times New Roman" w:cs="Times New Roman"/>
          <w:sz w:val="24"/>
          <w:szCs w:val="24"/>
          <w:lang w:val="el-GR"/>
        </w:rPr>
        <w:t xml:space="preserve"> σχετικά με τα ζητήματα του περιφερειακού </w:t>
      </w:r>
      <w:r w:rsidR="002B5825">
        <w:rPr>
          <w:rFonts w:ascii="Times New Roman" w:hAnsi="Times New Roman" w:cs="Times New Roman"/>
          <w:sz w:val="24"/>
          <w:szCs w:val="24"/>
          <w:lang w:val="el-GR"/>
        </w:rPr>
        <w:t xml:space="preserve">έντυπου </w:t>
      </w:r>
      <w:r w:rsidR="008B2C99">
        <w:rPr>
          <w:rFonts w:ascii="Times New Roman" w:hAnsi="Times New Roman" w:cs="Times New Roman"/>
          <w:sz w:val="24"/>
          <w:szCs w:val="24"/>
          <w:lang w:val="el-GR"/>
        </w:rPr>
        <w:lastRenderedPageBreak/>
        <w:t>τύπου</w:t>
      </w:r>
      <w:r w:rsidR="002B5825">
        <w:rPr>
          <w:rFonts w:ascii="Times New Roman" w:hAnsi="Times New Roman" w:cs="Times New Roman"/>
          <w:sz w:val="24"/>
          <w:szCs w:val="24"/>
          <w:lang w:val="el-GR"/>
        </w:rPr>
        <w:t>,</w:t>
      </w:r>
      <w:r w:rsidR="008B2C99">
        <w:rPr>
          <w:rFonts w:ascii="Times New Roman" w:hAnsi="Times New Roman" w:cs="Times New Roman"/>
          <w:sz w:val="24"/>
          <w:szCs w:val="24"/>
          <w:lang w:val="el-GR"/>
        </w:rPr>
        <w:t xml:space="preserve"> είναι τροποποιητικός άλλων νόμων, κυρίως του ν. </w:t>
      </w:r>
      <w:r w:rsidR="008B2C99" w:rsidRPr="008B2C99">
        <w:rPr>
          <w:rFonts w:ascii="Times New Roman" w:hAnsi="Times New Roman" w:cs="Times New Roman"/>
          <w:sz w:val="24"/>
          <w:szCs w:val="24"/>
          <w:lang w:val="el-GR"/>
        </w:rPr>
        <w:t>2328/1995 και το</w:t>
      </w:r>
      <w:r w:rsidR="008B2C99">
        <w:rPr>
          <w:rFonts w:ascii="Times New Roman" w:hAnsi="Times New Roman" w:cs="Times New Roman"/>
          <w:sz w:val="24"/>
          <w:szCs w:val="24"/>
          <w:lang w:val="el-GR"/>
        </w:rPr>
        <w:t>υ</w:t>
      </w:r>
      <w:r w:rsidR="008B2C99" w:rsidRPr="008B2C99">
        <w:rPr>
          <w:rFonts w:ascii="Times New Roman" w:hAnsi="Times New Roman" w:cs="Times New Roman"/>
          <w:sz w:val="24"/>
          <w:szCs w:val="24"/>
          <w:lang w:val="el-GR"/>
        </w:rPr>
        <w:t xml:space="preserve"> ν. 3548/2007</w:t>
      </w:r>
      <w:r w:rsidR="008B2C99">
        <w:rPr>
          <w:rFonts w:ascii="Times New Roman" w:hAnsi="Times New Roman" w:cs="Times New Roman"/>
          <w:sz w:val="24"/>
          <w:szCs w:val="24"/>
          <w:lang w:val="el-GR"/>
        </w:rPr>
        <w:t>.</w:t>
      </w:r>
      <w:r w:rsidR="008957E9">
        <w:rPr>
          <w:rFonts w:ascii="Times New Roman" w:hAnsi="Times New Roman" w:cs="Times New Roman"/>
          <w:sz w:val="24"/>
          <w:szCs w:val="24"/>
          <w:lang w:val="el-GR"/>
        </w:rPr>
        <w:t xml:space="preserve"> </w:t>
      </w:r>
      <w:r w:rsidR="003B3CEC">
        <w:rPr>
          <w:rFonts w:ascii="Times New Roman" w:hAnsi="Times New Roman" w:cs="Times New Roman"/>
          <w:sz w:val="24"/>
          <w:szCs w:val="24"/>
          <w:lang w:val="el-GR"/>
        </w:rPr>
        <w:t>Ο πρώτος νόμος καθορίζει, εκτός των άλλων ζητημάτων που θίγει, στο άρθρο 9</w:t>
      </w:r>
      <w:r w:rsidR="002B5825">
        <w:rPr>
          <w:rFonts w:ascii="Times New Roman" w:hAnsi="Times New Roman" w:cs="Times New Roman"/>
          <w:sz w:val="24"/>
          <w:szCs w:val="24"/>
          <w:lang w:val="el-GR"/>
        </w:rPr>
        <w:t>,</w:t>
      </w:r>
      <w:r w:rsidR="003B3CEC">
        <w:rPr>
          <w:rFonts w:ascii="Times New Roman" w:hAnsi="Times New Roman" w:cs="Times New Roman"/>
          <w:sz w:val="24"/>
          <w:szCs w:val="24"/>
          <w:lang w:val="el-GR"/>
        </w:rPr>
        <w:t xml:space="preserve"> την διαδικασία </w:t>
      </w:r>
      <w:r w:rsidR="002B5825">
        <w:rPr>
          <w:rFonts w:ascii="Times New Roman" w:hAnsi="Times New Roman" w:cs="Times New Roman"/>
          <w:sz w:val="24"/>
          <w:szCs w:val="24"/>
          <w:lang w:val="el-GR"/>
        </w:rPr>
        <w:t xml:space="preserve">κατανομής </w:t>
      </w:r>
      <w:r w:rsidR="003B3CEC">
        <w:rPr>
          <w:rFonts w:ascii="Times New Roman" w:hAnsi="Times New Roman" w:cs="Times New Roman"/>
          <w:sz w:val="24"/>
          <w:szCs w:val="24"/>
          <w:lang w:val="el-GR"/>
        </w:rPr>
        <w:t>της διαφημιστικής δραστηριότητας του Ελληνικού Δημοσίου και του ευρύτερου δημόσιου τομέα</w:t>
      </w:r>
      <w:r w:rsidR="00CA0F31">
        <w:rPr>
          <w:rFonts w:ascii="Times New Roman" w:hAnsi="Times New Roman" w:cs="Times New Roman"/>
          <w:sz w:val="24"/>
          <w:szCs w:val="24"/>
          <w:lang w:val="el-GR"/>
        </w:rPr>
        <w:t xml:space="preserve">. Βάσει δε </w:t>
      </w:r>
      <w:r w:rsidR="006E0BC3">
        <w:rPr>
          <w:rFonts w:ascii="Times New Roman" w:hAnsi="Times New Roman" w:cs="Times New Roman"/>
          <w:sz w:val="24"/>
          <w:szCs w:val="24"/>
          <w:lang w:val="el-GR"/>
        </w:rPr>
        <w:t xml:space="preserve">της </w:t>
      </w:r>
      <w:r w:rsidR="00CA0F31">
        <w:rPr>
          <w:rFonts w:ascii="Times New Roman" w:hAnsi="Times New Roman" w:cs="Times New Roman"/>
          <w:sz w:val="24"/>
          <w:szCs w:val="24"/>
          <w:lang w:val="el-GR"/>
        </w:rPr>
        <w:t>νομοθετικής εξουσιοδότησης</w:t>
      </w:r>
      <w:r w:rsidR="006E0BC3">
        <w:rPr>
          <w:rFonts w:ascii="Times New Roman" w:hAnsi="Times New Roman" w:cs="Times New Roman"/>
          <w:sz w:val="24"/>
          <w:szCs w:val="24"/>
          <w:lang w:val="el-GR"/>
        </w:rPr>
        <w:t xml:space="preserve"> του άρθρου</w:t>
      </w:r>
      <w:r w:rsidR="002B5825">
        <w:rPr>
          <w:rFonts w:ascii="Times New Roman" w:hAnsi="Times New Roman" w:cs="Times New Roman"/>
          <w:sz w:val="24"/>
          <w:szCs w:val="24"/>
          <w:lang w:val="el-GR"/>
        </w:rPr>
        <w:t xml:space="preserve"> αυτού</w:t>
      </w:r>
      <w:r w:rsidR="00CA0F31">
        <w:rPr>
          <w:rFonts w:ascii="Times New Roman" w:hAnsi="Times New Roman" w:cs="Times New Roman"/>
          <w:sz w:val="24"/>
          <w:szCs w:val="24"/>
          <w:lang w:val="el-GR"/>
        </w:rPr>
        <w:t>, είχε εκδοθεί το ΠΔ 261/1997 που καθόριζε</w:t>
      </w:r>
      <w:r w:rsidR="006E0BC3">
        <w:rPr>
          <w:rFonts w:ascii="Times New Roman" w:hAnsi="Times New Roman" w:cs="Times New Roman"/>
          <w:sz w:val="24"/>
          <w:szCs w:val="24"/>
          <w:lang w:val="el-GR"/>
        </w:rPr>
        <w:t xml:space="preserve"> τις λεπτομέρειες εφαρμογής. </w:t>
      </w:r>
    </w:p>
    <w:p w:rsidR="00C04E57" w:rsidRDefault="006E0BC3"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Προ της τροποποίησης του, το τεθέν πλαίσιο διαφήμισης του Δημοσίου είχε ως εξής:</w:t>
      </w:r>
      <w:r w:rsidR="00AD495D">
        <w:rPr>
          <w:rFonts w:ascii="Times New Roman" w:hAnsi="Times New Roman" w:cs="Times New Roman"/>
          <w:sz w:val="24"/>
          <w:szCs w:val="24"/>
          <w:lang w:val="el-GR"/>
        </w:rPr>
        <w:t xml:space="preserve"> το άρθρο 9 </w:t>
      </w:r>
      <w:r w:rsidR="002B5825" w:rsidRPr="002B5825">
        <w:rPr>
          <w:rFonts w:ascii="Times New Roman" w:hAnsi="Times New Roman" w:cs="Times New Roman"/>
          <w:sz w:val="24"/>
          <w:szCs w:val="24"/>
          <w:lang w:val="el-GR"/>
        </w:rPr>
        <w:t>του ν. 2328/1995</w:t>
      </w:r>
      <w:r w:rsidR="002B5825">
        <w:rPr>
          <w:rFonts w:ascii="Times New Roman" w:hAnsi="Times New Roman" w:cs="Times New Roman"/>
          <w:sz w:val="24"/>
          <w:szCs w:val="24"/>
          <w:lang w:val="el-GR"/>
        </w:rPr>
        <w:t xml:space="preserve"> </w:t>
      </w:r>
      <w:r w:rsidR="00AD495D">
        <w:rPr>
          <w:rFonts w:ascii="Times New Roman" w:hAnsi="Times New Roman" w:cs="Times New Roman"/>
          <w:sz w:val="24"/>
          <w:szCs w:val="24"/>
          <w:lang w:val="el-GR"/>
        </w:rPr>
        <w:t xml:space="preserve">είχε θέσει την αρχή ότι η </w:t>
      </w:r>
      <w:r w:rsidR="00AD495D" w:rsidRPr="00AD495D">
        <w:rPr>
          <w:rFonts w:ascii="Times New Roman" w:hAnsi="Times New Roman" w:cs="Times New Roman"/>
          <w:sz w:val="24"/>
          <w:szCs w:val="24"/>
          <w:lang w:val="el-GR"/>
        </w:rPr>
        <w:t>κατανομή διαφημιστικής δαπάνης στα ηλεκτρονικά και έντυπα μέσα</w:t>
      </w:r>
      <w:r w:rsidR="00AD495D">
        <w:rPr>
          <w:rFonts w:ascii="Times New Roman" w:hAnsi="Times New Roman" w:cs="Times New Roman"/>
          <w:sz w:val="24"/>
          <w:szCs w:val="24"/>
          <w:lang w:val="el-GR"/>
        </w:rPr>
        <w:t xml:space="preserve"> </w:t>
      </w:r>
      <w:r w:rsidR="00AD495D" w:rsidRPr="00AD495D">
        <w:rPr>
          <w:rFonts w:ascii="Times New Roman" w:hAnsi="Times New Roman" w:cs="Times New Roman"/>
          <w:sz w:val="24"/>
          <w:szCs w:val="24"/>
          <w:lang w:val="el-GR"/>
        </w:rPr>
        <w:t xml:space="preserve">μαζικής ενημέρωσης </w:t>
      </w:r>
      <w:r w:rsidR="00AD495D">
        <w:rPr>
          <w:rFonts w:ascii="Times New Roman" w:hAnsi="Times New Roman" w:cs="Times New Roman"/>
          <w:sz w:val="24"/>
          <w:szCs w:val="24"/>
          <w:lang w:val="el-GR"/>
        </w:rPr>
        <w:t xml:space="preserve">θα γινόταν </w:t>
      </w:r>
      <w:r w:rsidR="00AD495D" w:rsidRPr="00AD495D">
        <w:rPr>
          <w:rFonts w:ascii="Times New Roman" w:hAnsi="Times New Roman" w:cs="Times New Roman"/>
          <w:sz w:val="24"/>
          <w:szCs w:val="24"/>
          <w:lang w:val="el-GR"/>
        </w:rPr>
        <w:t>έτσι ώστε να ενισχύονται τα έντυπα και περιφερειακά</w:t>
      </w:r>
      <w:r w:rsidR="00AD495D">
        <w:rPr>
          <w:rFonts w:ascii="Times New Roman" w:hAnsi="Times New Roman" w:cs="Times New Roman"/>
          <w:sz w:val="24"/>
          <w:szCs w:val="24"/>
          <w:lang w:val="el-GR"/>
        </w:rPr>
        <w:t xml:space="preserve"> </w:t>
      </w:r>
      <w:r w:rsidR="00AD495D" w:rsidRPr="00AD495D">
        <w:rPr>
          <w:rFonts w:ascii="Times New Roman" w:hAnsi="Times New Roman" w:cs="Times New Roman"/>
          <w:sz w:val="24"/>
          <w:szCs w:val="24"/>
          <w:lang w:val="el-GR"/>
        </w:rPr>
        <w:t>μέσα ενημέρωσης</w:t>
      </w:r>
      <w:r w:rsidR="00A6181B">
        <w:rPr>
          <w:rFonts w:ascii="Times New Roman" w:hAnsi="Times New Roman" w:cs="Times New Roman"/>
          <w:sz w:val="24"/>
          <w:szCs w:val="24"/>
          <w:lang w:val="el-GR"/>
        </w:rPr>
        <w:t>. Προς εξασφάλιση αυτού, τέθηκαν ποσοστώσεις κατανομής της προϋπολογισμένης δαπάνης μεταξύ των έντυπων μέσων, ραδιοφώνου και τηλεόρασης, και δη τ</w:t>
      </w:r>
      <w:r w:rsidR="00A6181B" w:rsidRPr="00A6181B">
        <w:rPr>
          <w:rFonts w:ascii="Times New Roman" w:hAnsi="Times New Roman" w:cs="Times New Roman"/>
          <w:sz w:val="24"/>
          <w:szCs w:val="24"/>
          <w:lang w:val="el-GR"/>
        </w:rPr>
        <w:t>ο ποσοστό συμμετοχής των εντύπων μέσων (εφημερίδων και</w:t>
      </w:r>
      <w:r w:rsidR="00A6181B">
        <w:rPr>
          <w:rFonts w:ascii="Times New Roman" w:hAnsi="Times New Roman" w:cs="Times New Roman"/>
          <w:sz w:val="24"/>
          <w:szCs w:val="24"/>
          <w:lang w:val="el-GR"/>
        </w:rPr>
        <w:t xml:space="preserve"> </w:t>
      </w:r>
      <w:r w:rsidR="00A6181B" w:rsidRPr="00A6181B">
        <w:rPr>
          <w:rFonts w:ascii="Times New Roman" w:hAnsi="Times New Roman" w:cs="Times New Roman"/>
          <w:sz w:val="24"/>
          <w:szCs w:val="24"/>
          <w:lang w:val="el-GR"/>
        </w:rPr>
        <w:t>περιοδικών) στην κατανομή αυτή είναι τουλάχιστον 40% και του ραδιοφώνου</w:t>
      </w:r>
      <w:r w:rsidR="00A6181B">
        <w:rPr>
          <w:rFonts w:ascii="Times New Roman" w:hAnsi="Times New Roman" w:cs="Times New Roman"/>
          <w:sz w:val="24"/>
          <w:szCs w:val="24"/>
          <w:lang w:val="el-GR"/>
        </w:rPr>
        <w:t xml:space="preserve"> </w:t>
      </w:r>
      <w:r w:rsidR="00A6181B" w:rsidRPr="00A6181B">
        <w:rPr>
          <w:rFonts w:ascii="Times New Roman" w:hAnsi="Times New Roman" w:cs="Times New Roman"/>
          <w:sz w:val="24"/>
          <w:szCs w:val="24"/>
          <w:lang w:val="el-GR"/>
        </w:rPr>
        <w:t>τουλάχιστον 10%</w:t>
      </w:r>
      <w:r w:rsidR="00A6181B">
        <w:rPr>
          <w:rFonts w:ascii="Times New Roman" w:hAnsi="Times New Roman" w:cs="Times New Roman"/>
          <w:sz w:val="24"/>
          <w:szCs w:val="24"/>
          <w:lang w:val="el-GR"/>
        </w:rPr>
        <w:t xml:space="preserve"> ενώ </w:t>
      </w:r>
      <w:r w:rsidR="0067378A">
        <w:rPr>
          <w:rFonts w:ascii="Times New Roman" w:hAnsi="Times New Roman" w:cs="Times New Roman"/>
          <w:sz w:val="24"/>
          <w:szCs w:val="24"/>
          <w:lang w:val="el-GR"/>
        </w:rPr>
        <w:t>η</w:t>
      </w:r>
      <w:r w:rsidR="00AD495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67378A" w:rsidRPr="0067378A">
        <w:rPr>
          <w:rFonts w:ascii="Times New Roman" w:hAnsi="Times New Roman" w:cs="Times New Roman"/>
          <w:sz w:val="24"/>
          <w:szCs w:val="24"/>
          <w:lang w:val="el-GR"/>
        </w:rPr>
        <w:t>συμμετοχή των περιφερειακών μέσων ενημέρωσης επί των ανωτέρω</w:t>
      </w:r>
      <w:r w:rsidR="0067378A">
        <w:rPr>
          <w:rFonts w:ascii="Times New Roman" w:hAnsi="Times New Roman" w:cs="Times New Roman"/>
          <w:sz w:val="24"/>
          <w:szCs w:val="24"/>
          <w:lang w:val="el-GR"/>
        </w:rPr>
        <w:t xml:space="preserve"> </w:t>
      </w:r>
      <w:r w:rsidR="0067378A" w:rsidRPr="0067378A">
        <w:rPr>
          <w:rFonts w:ascii="Times New Roman" w:hAnsi="Times New Roman" w:cs="Times New Roman"/>
          <w:sz w:val="24"/>
          <w:szCs w:val="24"/>
          <w:lang w:val="el-GR"/>
        </w:rPr>
        <w:t>ποσοστών για κάθε κατηγορία μέσων ενημέρωσης είναι τουλάχιστον 30%.</w:t>
      </w:r>
      <w:r w:rsidR="008B2C99">
        <w:rPr>
          <w:rFonts w:ascii="Times New Roman" w:hAnsi="Times New Roman" w:cs="Times New Roman"/>
          <w:sz w:val="24"/>
          <w:szCs w:val="24"/>
          <w:lang w:val="el-GR"/>
        </w:rPr>
        <w:t xml:space="preserve"> </w:t>
      </w:r>
      <w:r w:rsidR="00C04E57">
        <w:rPr>
          <w:rFonts w:ascii="Times New Roman" w:hAnsi="Times New Roman" w:cs="Times New Roman"/>
          <w:sz w:val="24"/>
          <w:szCs w:val="24"/>
          <w:lang w:val="el-GR"/>
        </w:rPr>
        <w:t>Των ποσοστώσεων εξαιρέθηκαν διαφημιστικά προγράμματα τοπικού χαρακτήρα.</w:t>
      </w:r>
    </w:p>
    <w:p w:rsidR="00F56566" w:rsidRDefault="00C04E57"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 εξεταζόμενος ν</w:t>
      </w:r>
      <w:r w:rsidR="00F56566">
        <w:rPr>
          <w:rFonts w:ascii="Times New Roman" w:hAnsi="Times New Roman" w:cs="Times New Roman"/>
          <w:sz w:val="24"/>
          <w:szCs w:val="24"/>
          <w:lang w:val="el-GR"/>
        </w:rPr>
        <w:t>.</w:t>
      </w:r>
      <w:r>
        <w:rPr>
          <w:rFonts w:ascii="Times New Roman" w:hAnsi="Times New Roman" w:cs="Times New Roman"/>
          <w:sz w:val="24"/>
          <w:szCs w:val="24"/>
          <w:lang w:val="el-GR"/>
        </w:rPr>
        <w:t xml:space="preserve"> 4487/2017 ήρθε και τροποποίησε </w:t>
      </w:r>
      <w:r w:rsidR="00663874">
        <w:rPr>
          <w:rFonts w:ascii="Times New Roman" w:hAnsi="Times New Roman" w:cs="Times New Roman"/>
          <w:sz w:val="24"/>
          <w:szCs w:val="24"/>
          <w:lang w:val="el-GR"/>
        </w:rPr>
        <w:t xml:space="preserve">με το άρθρο 17 τις ποσοστώσεις παρεμβαίνοντας τόσο στην </w:t>
      </w:r>
      <w:r w:rsidR="00663874" w:rsidRPr="00663874">
        <w:rPr>
          <w:rFonts w:ascii="Times New Roman" w:hAnsi="Times New Roman" w:cs="Times New Roman"/>
          <w:sz w:val="24"/>
          <w:szCs w:val="24"/>
          <w:lang w:val="el-GR"/>
        </w:rPr>
        <w:t>περίπτωση β` του άρθρου 9 του ν. 2328/1995</w:t>
      </w:r>
      <w:r w:rsidR="000C2804">
        <w:rPr>
          <w:rFonts w:ascii="Times New Roman" w:hAnsi="Times New Roman" w:cs="Times New Roman"/>
          <w:sz w:val="24"/>
          <w:szCs w:val="24"/>
          <w:lang w:val="el-GR"/>
        </w:rPr>
        <w:t xml:space="preserve"> όσο και στην </w:t>
      </w:r>
      <w:r w:rsidR="000C2804" w:rsidRPr="000C2804">
        <w:rPr>
          <w:rFonts w:ascii="Times New Roman" w:hAnsi="Times New Roman" w:cs="Times New Roman"/>
          <w:sz w:val="24"/>
          <w:szCs w:val="24"/>
          <w:lang w:val="el-GR"/>
        </w:rPr>
        <w:t xml:space="preserve">παρ. 2 του άρθρου 4 του </w:t>
      </w:r>
      <w:proofErr w:type="spellStart"/>
      <w:r w:rsidR="000C2804" w:rsidRPr="000C2804">
        <w:rPr>
          <w:rFonts w:ascii="Times New Roman" w:hAnsi="Times New Roman" w:cs="Times New Roman"/>
          <w:sz w:val="24"/>
          <w:szCs w:val="24"/>
          <w:lang w:val="el-GR"/>
        </w:rPr>
        <w:t>π.δ</w:t>
      </w:r>
      <w:proofErr w:type="spellEnd"/>
      <w:r w:rsidR="000C2804" w:rsidRPr="000C2804">
        <w:rPr>
          <w:rFonts w:ascii="Times New Roman" w:hAnsi="Times New Roman" w:cs="Times New Roman"/>
          <w:sz w:val="24"/>
          <w:szCs w:val="24"/>
          <w:lang w:val="el-GR"/>
        </w:rPr>
        <w:t>. 261/1997</w:t>
      </w:r>
      <w:r w:rsidR="000C2804">
        <w:rPr>
          <w:rFonts w:ascii="Times New Roman" w:hAnsi="Times New Roman" w:cs="Times New Roman"/>
          <w:sz w:val="24"/>
          <w:szCs w:val="24"/>
          <w:lang w:val="el-GR"/>
        </w:rPr>
        <w:t xml:space="preserve">. Έτσι, μετά από αυτή την νομοθετική παρέμβαση, οι ποσοστώσεις περιορίστηκαν </w:t>
      </w:r>
      <w:r w:rsidR="0014033F">
        <w:rPr>
          <w:rFonts w:ascii="Times New Roman" w:hAnsi="Times New Roman" w:cs="Times New Roman"/>
          <w:sz w:val="24"/>
          <w:szCs w:val="24"/>
          <w:lang w:val="el-GR"/>
        </w:rPr>
        <w:t xml:space="preserve">μόνο </w:t>
      </w:r>
      <w:r w:rsidR="00AC37E2">
        <w:rPr>
          <w:rFonts w:ascii="Times New Roman" w:hAnsi="Times New Roman" w:cs="Times New Roman"/>
          <w:sz w:val="24"/>
          <w:szCs w:val="24"/>
          <w:lang w:val="el-GR"/>
        </w:rPr>
        <w:t xml:space="preserve">ανάμεσα σε περιφερειακά και πανελλαδικά μέσα ενημέρωσης, με τουλάχιστον </w:t>
      </w:r>
      <w:r w:rsidR="00AE4943">
        <w:rPr>
          <w:rFonts w:ascii="Times New Roman" w:hAnsi="Times New Roman" w:cs="Times New Roman"/>
          <w:sz w:val="24"/>
          <w:szCs w:val="24"/>
          <w:lang w:val="el-GR"/>
        </w:rPr>
        <w:t xml:space="preserve">το 30% της δαπάνης να κατευθύνεται σε περιφερειακά μέσα, καταργώντας την ποσόστωση ανάμεσα στα είδη των μέσων </w:t>
      </w:r>
      <w:r w:rsidR="00022563">
        <w:rPr>
          <w:rFonts w:ascii="Times New Roman" w:hAnsi="Times New Roman" w:cs="Times New Roman"/>
          <w:sz w:val="24"/>
          <w:szCs w:val="24"/>
          <w:lang w:val="el-GR"/>
        </w:rPr>
        <w:t>ενημέρωσης. Την προβληματική φύση της διάταξης αυτής και την εν γένει κριτική μου επ’ αυτής, την τοποθετώ κατωτέρω, όπου σταχυολογ</w:t>
      </w:r>
      <w:r w:rsidR="00976FC9">
        <w:rPr>
          <w:rFonts w:ascii="Times New Roman" w:hAnsi="Times New Roman" w:cs="Times New Roman"/>
          <w:sz w:val="24"/>
          <w:szCs w:val="24"/>
          <w:lang w:val="el-GR"/>
        </w:rPr>
        <w:t>ώ περιπτώσεις κακής νομοθέτησης, περίτρανο παράδειγμα της οποίας αποτελεί η ως άνω διάταξη.</w:t>
      </w:r>
    </w:p>
    <w:p w:rsidR="00C611FD" w:rsidRDefault="00F56566"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Περαιτέρω, ο ν. 4487/2017</w:t>
      </w:r>
      <w:r w:rsidR="00160DC4">
        <w:rPr>
          <w:rFonts w:ascii="Times New Roman" w:hAnsi="Times New Roman" w:cs="Times New Roman"/>
          <w:sz w:val="24"/>
          <w:szCs w:val="24"/>
          <w:lang w:val="el-GR"/>
        </w:rPr>
        <w:t xml:space="preserve"> τροποποίησε και διατάξεις του ν. 3548/2007, ο οποίος ρυθμίζει την διαδικασία κ</w:t>
      </w:r>
      <w:r w:rsidR="00160DC4" w:rsidRPr="00160DC4">
        <w:rPr>
          <w:rFonts w:ascii="Times New Roman" w:hAnsi="Times New Roman" w:cs="Times New Roman"/>
          <w:sz w:val="24"/>
          <w:szCs w:val="24"/>
          <w:lang w:val="el-GR"/>
        </w:rPr>
        <w:t>αταχώριση</w:t>
      </w:r>
      <w:r w:rsidR="00160DC4">
        <w:rPr>
          <w:rFonts w:ascii="Times New Roman" w:hAnsi="Times New Roman" w:cs="Times New Roman"/>
          <w:sz w:val="24"/>
          <w:szCs w:val="24"/>
          <w:lang w:val="el-GR"/>
        </w:rPr>
        <w:t>ς</w:t>
      </w:r>
      <w:r w:rsidR="00160DC4" w:rsidRPr="00160DC4">
        <w:rPr>
          <w:rFonts w:ascii="Times New Roman" w:hAnsi="Times New Roman" w:cs="Times New Roman"/>
          <w:sz w:val="24"/>
          <w:szCs w:val="24"/>
          <w:lang w:val="el-GR"/>
        </w:rPr>
        <w:t xml:space="preserve"> δημοσιεύσεων των φορέων του Δημοσίου στο </w:t>
      </w:r>
      <w:r w:rsidR="0014033F">
        <w:rPr>
          <w:rFonts w:ascii="Times New Roman" w:hAnsi="Times New Roman" w:cs="Times New Roman"/>
          <w:sz w:val="24"/>
          <w:szCs w:val="24"/>
          <w:lang w:val="el-GR"/>
        </w:rPr>
        <w:t xml:space="preserve">λεγόμενο </w:t>
      </w:r>
      <w:r w:rsidR="00160DC4" w:rsidRPr="00160DC4">
        <w:rPr>
          <w:rFonts w:ascii="Times New Roman" w:hAnsi="Times New Roman" w:cs="Times New Roman"/>
          <w:sz w:val="24"/>
          <w:szCs w:val="24"/>
          <w:lang w:val="el-GR"/>
        </w:rPr>
        <w:t>νομαρχιακό και τοπικό Τύπο</w:t>
      </w:r>
      <w:r w:rsidR="00160DC4">
        <w:rPr>
          <w:rFonts w:ascii="Times New Roman" w:hAnsi="Times New Roman" w:cs="Times New Roman"/>
          <w:sz w:val="24"/>
          <w:szCs w:val="24"/>
          <w:lang w:val="el-GR"/>
        </w:rPr>
        <w:t xml:space="preserve">. Ως δημοσιεύσεις του Δημοσίου </w:t>
      </w:r>
      <w:r w:rsidR="00E96C5C">
        <w:rPr>
          <w:rFonts w:ascii="Times New Roman" w:hAnsi="Times New Roman" w:cs="Times New Roman"/>
          <w:sz w:val="24"/>
          <w:szCs w:val="24"/>
          <w:lang w:val="el-GR"/>
        </w:rPr>
        <w:t xml:space="preserve">νοούνται όλες οι καταχωρήσεις </w:t>
      </w:r>
      <w:r w:rsidR="002A6345">
        <w:rPr>
          <w:rFonts w:ascii="Times New Roman" w:hAnsi="Times New Roman" w:cs="Times New Roman"/>
          <w:sz w:val="24"/>
          <w:szCs w:val="24"/>
          <w:lang w:val="el-GR"/>
        </w:rPr>
        <w:t xml:space="preserve">σε εφημερίδες </w:t>
      </w:r>
      <w:r w:rsidR="00E96C5C">
        <w:rPr>
          <w:rFonts w:ascii="Times New Roman" w:hAnsi="Times New Roman" w:cs="Times New Roman"/>
          <w:sz w:val="24"/>
          <w:szCs w:val="24"/>
          <w:lang w:val="el-GR"/>
        </w:rPr>
        <w:t>που από ειδικότερες διατάξεις καθορίζονται ως υποχρεωτικές και</w:t>
      </w:r>
      <w:r w:rsidR="002A6345">
        <w:rPr>
          <w:rFonts w:ascii="Times New Roman" w:hAnsi="Times New Roman" w:cs="Times New Roman"/>
          <w:sz w:val="24"/>
          <w:szCs w:val="24"/>
          <w:lang w:val="el-GR"/>
        </w:rPr>
        <w:t xml:space="preserve"> κυρίως </w:t>
      </w:r>
      <w:r w:rsidR="002A6345" w:rsidRPr="002A6345">
        <w:rPr>
          <w:rFonts w:ascii="Times New Roman" w:hAnsi="Times New Roman" w:cs="Times New Roman"/>
          <w:sz w:val="24"/>
          <w:szCs w:val="24"/>
          <w:lang w:val="el-GR"/>
        </w:rPr>
        <w:t>οι διακηρύξεις δημοπρασιών και προκηρύξεις διαγωνισμών</w:t>
      </w:r>
      <w:r w:rsidR="00E96C5C">
        <w:rPr>
          <w:rFonts w:ascii="Times New Roman" w:hAnsi="Times New Roman" w:cs="Times New Roman"/>
          <w:sz w:val="24"/>
          <w:szCs w:val="24"/>
          <w:lang w:val="el-GR"/>
        </w:rPr>
        <w:t xml:space="preserve"> </w:t>
      </w:r>
      <w:r w:rsidR="002A6345">
        <w:rPr>
          <w:rFonts w:ascii="Times New Roman" w:hAnsi="Times New Roman" w:cs="Times New Roman"/>
          <w:sz w:val="24"/>
          <w:szCs w:val="24"/>
          <w:lang w:val="el-GR"/>
        </w:rPr>
        <w:t xml:space="preserve">έργων, μελετών </w:t>
      </w:r>
      <w:proofErr w:type="spellStart"/>
      <w:r w:rsidR="002A6345">
        <w:rPr>
          <w:rFonts w:ascii="Times New Roman" w:hAnsi="Times New Roman" w:cs="Times New Roman"/>
          <w:sz w:val="24"/>
          <w:szCs w:val="24"/>
          <w:lang w:val="el-GR"/>
        </w:rPr>
        <w:t>κ.ο.κ</w:t>
      </w:r>
      <w:proofErr w:type="spellEnd"/>
      <w:r w:rsidR="002A6345">
        <w:rPr>
          <w:rFonts w:ascii="Times New Roman" w:hAnsi="Times New Roman" w:cs="Times New Roman"/>
          <w:sz w:val="24"/>
          <w:szCs w:val="24"/>
          <w:lang w:val="el-GR"/>
        </w:rPr>
        <w:t xml:space="preserve">.. Ο νόμος θέτει κάποιες ελάχιστες προϋποθέσεις που πρέπει να έχουν </w:t>
      </w:r>
      <w:r w:rsidR="00140651">
        <w:rPr>
          <w:rFonts w:ascii="Times New Roman" w:hAnsi="Times New Roman" w:cs="Times New Roman"/>
          <w:sz w:val="24"/>
          <w:szCs w:val="24"/>
          <w:lang w:val="el-GR"/>
        </w:rPr>
        <w:t xml:space="preserve">οι εφημερίδες προκειμένου να πληρούν τα κριτήρια ένταξης στην κατ’ έτος εκδιδόμενη υπουργική απόφαση </w:t>
      </w:r>
      <w:r w:rsidR="0014033F">
        <w:rPr>
          <w:rFonts w:ascii="Times New Roman" w:hAnsi="Times New Roman" w:cs="Times New Roman"/>
          <w:sz w:val="24"/>
          <w:szCs w:val="24"/>
          <w:lang w:val="el-GR"/>
        </w:rPr>
        <w:t>που περιλαμβάνει</w:t>
      </w:r>
      <w:r w:rsidR="00140651">
        <w:rPr>
          <w:rFonts w:ascii="Times New Roman" w:hAnsi="Times New Roman" w:cs="Times New Roman"/>
          <w:sz w:val="24"/>
          <w:szCs w:val="24"/>
          <w:lang w:val="el-GR"/>
        </w:rPr>
        <w:t xml:space="preserve"> τις εφημερίδες που δικαιούνται να προβαίνουν σε καταχωρήσεις.</w:t>
      </w:r>
    </w:p>
    <w:p w:rsidR="00617B07" w:rsidRDefault="00C611FD" w:rsidP="00745F36">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Ούτως, τα άρθρα 13,14 και 15 τροποποιούν διατάξεις του ν. 3548/2007</w:t>
      </w:r>
      <w:r w:rsidR="00C62715">
        <w:rPr>
          <w:rFonts w:ascii="Times New Roman" w:hAnsi="Times New Roman" w:cs="Times New Roman"/>
          <w:sz w:val="24"/>
          <w:szCs w:val="24"/>
          <w:lang w:val="el-GR"/>
        </w:rPr>
        <w:t>, και κυρίως το άρθρο 2 αυτού, προς αντικατάσταση της ετήσιας υπουργικής απόφασης με την σύσταση ενός μητρώου περιφερειακού – τοπικού τύπου</w:t>
      </w:r>
      <w:r w:rsidR="00745F36">
        <w:rPr>
          <w:rFonts w:ascii="Times New Roman" w:hAnsi="Times New Roman" w:cs="Times New Roman"/>
          <w:sz w:val="24"/>
          <w:szCs w:val="24"/>
          <w:lang w:val="el-GR"/>
        </w:rPr>
        <w:t>, όπου θα</w:t>
      </w:r>
      <w:r w:rsidR="00745F36" w:rsidRPr="00745F36">
        <w:rPr>
          <w:rFonts w:ascii="Times New Roman" w:hAnsi="Times New Roman" w:cs="Times New Roman"/>
          <w:sz w:val="24"/>
          <w:szCs w:val="24"/>
          <w:lang w:val="el-GR"/>
        </w:rPr>
        <w:t xml:space="preserve"> καταχωρίζονται σε ειδικές μερίδες τα στοιχεία των εφημερίδων περιφερειακού και τοπικού τύπου</w:t>
      </w:r>
      <w:r>
        <w:rPr>
          <w:rFonts w:ascii="Times New Roman" w:hAnsi="Times New Roman" w:cs="Times New Roman"/>
          <w:sz w:val="24"/>
          <w:szCs w:val="24"/>
          <w:lang w:val="el-GR"/>
        </w:rPr>
        <w:t xml:space="preserve">. </w:t>
      </w:r>
      <w:r w:rsidR="00745F36">
        <w:rPr>
          <w:rFonts w:ascii="Times New Roman" w:hAnsi="Times New Roman" w:cs="Times New Roman"/>
          <w:sz w:val="24"/>
          <w:szCs w:val="24"/>
          <w:lang w:val="el-GR"/>
        </w:rPr>
        <w:t>Η σύσταση μητρώου θα επιτάχυνε την διαδικασία διάγνωσης των δικαιούμενων σε δημοσιεύσεις εφημερίδων</w:t>
      </w:r>
      <w:r w:rsidR="00572AD9">
        <w:rPr>
          <w:rFonts w:ascii="Times New Roman" w:hAnsi="Times New Roman" w:cs="Times New Roman"/>
          <w:sz w:val="24"/>
          <w:szCs w:val="24"/>
          <w:lang w:val="el-GR"/>
        </w:rPr>
        <w:t xml:space="preserve"> σε σχέση με την έκδοση Υπουργικής Απόφασης και θα λειτουργούσε σε πραγματικό χρόνο. Αντίθετα, η Υπουργική Απόφαση, με τις γνωστές δυσκολίες εκδόσεως της, καθυστερούσε αρκετά </w:t>
      </w:r>
      <w:r w:rsidR="00617B07">
        <w:rPr>
          <w:rFonts w:ascii="Times New Roman" w:hAnsi="Times New Roman" w:cs="Times New Roman"/>
          <w:sz w:val="24"/>
          <w:szCs w:val="24"/>
          <w:lang w:val="el-GR"/>
        </w:rPr>
        <w:t xml:space="preserve">να εκδοθεί, ορισμένες φορές ακόμη και δύο με τρία χρόνια. </w:t>
      </w:r>
    </w:p>
    <w:p w:rsidR="00AC3836" w:rsidRDefault="00745F36" w:rsidP="0067378A">
      <w:pPr>
        <w:ind w:firstLine="720"/>
        <w:jc w:val="both"/>
        <w:rPr>
          <w:rFonts w:ascii="Times New Roman" w:hAnsi="Times New Roman" w:cs="Times New Roman"/>
          <w:sz w:val="24"/>
          <w:szCs w:val="24"/>
          <w:lang w:val="el-GR"/>
        </w:rPr>
      </w:pPr>
      <w:r w:rsidRPr="00745F36">
        <w:rPr>
          <w:rFonts w:ascii="Times New Roman" w:hAnsi="Times New Roman" w:cs="Times New Roman"/>
          <w:sz w:val="24"/>
          <w:szCs w:val="24"/>
          <w:lang w:val="el-GR"/>
        </w:rPr>
        <w:lastRenderedPageBreak/>
        <w:t xml:space="preserve">Η πρώτη καταχώριση των περιφερειακών και τοπικών εφημερίδων στο Μητρώο </w:t>
      </w:r>
      <w:r>
        <w:rPr>
          <w:rFonts w:ascii="Times New Roman" w:hAnsi="Times New Roman" w:cs="Times New Roman"/>
          <w:sz w:val="24"/>
          <w:szCs w:val="24"/>
          <w:lang w:val="el-GR"/>
        </w:rPr>
        <w:t>έ</w:t>
      </w:r>
      <w:r w:rsidRPr="00745F36">
        <w:rPr>
          <w:rFonts w:ascii="Times New Roman" w:hAnsi="Times New Roman" w:cs="Times New Roman"/>
          <w:sz w:val="24"/>
          <w:szCs w:val="24"/>
          <w:lang w:val="el-GR"/>
        </w:rPr>
        <w:t>πρ</w:t>
      </w:r>
      <w:r>
        <w:rPr>
          <w:rFonts w:ascii="Times New Roman" w:hAnsi="Times New Roman" w:cs="Times New Roman"/>
          <w:sz w:val="24"/>
          <w:szCs w:val="24"/>
          <w:lang w:val="el-GR"/>
        </w:rPr>
        <w:t>ε</w:t>
      </w:r>
      <w:r w:rsidRPr="00745F36">
        <w:rPr>
          <w:rFonts w:ascii="Times New Roman" w:hAnsi="Times New Roman" w:cs="Times New Roman"/>
          <w:sz w:val="24"/>
          <w:szCs w:val="24"/>
          <w:lang w:val="el-GR"/>
        </w:rPr>
        <w:t xml:space="preserve">πε να </w:t>
      </w:r>
      <w:r w:rsidR="00BC5E46">
        <w:rPr>
          <w:rFonts w:ascii="Times New Roman" w:hAnsi="Times New Roman" w:cs="Times New Roman"/>
          <w:sz w:val="24"/>
          <w:szCs w:val="24"/>
          <w:lang w:val="el-GR"/>
        </w:rPr>
        <w:t xml:space="preserve">είχε </w:t>
      </w:r>
      <w:r w:rsidRPr="00745F36">
        <w:rPr>
          <w:rFonts w:ascii="Times New Roman" w:hAnsi="Times New Roman" w:cs="Times New Roman"/>
          <w:sz w:val="24"/>
          <w:szCs w:val="24"/>
          <w:lang w:val="el-GR"/>
        </w:rPr>
        <w:t xml:space="preserve">ολοκληρωθεί μέσα σε έξι μήνες από την έναρξη ισχύος του </w:t>
      </w:r>
      <w:r w:rsidR="00572AD9">
        <w:rPr>
          <w:rFonts w:ascii="Times New Roman" w:hAnsi="Times New Roman" w:cs="Times New Roman"/>
          <w:sz w:val="24"/>
          <w:szCs w:val="24"/>
          <w:lang w:val="el-GR"/>
        </w:rPr>
        <w:t>νόμου</w:t>
      </w:r>
      <w:r w:rsidR="00617B07">
        <w:rPr>
          <w:rFonts w:ascii="Times New Roman" w:hAnsi="Times New Roman" w:cs="Times New Roman"/>
          <w:sz w:val="24"/>
          <w:szCs w:val="24"/>
          <w:lang w:val="el-GR"/>
        </w:rPr>
        <w:t>, ήτοι την 8.2.2018</w:t>
      </w:r>
      <w:r w:rsidRPr="00745F36">
        <w:rPr>
          <w:rFonts w:ascii="Times New Roman" w:hAnsi="Times New Roman" w:cs="Times New Roman"/>
          <w:sz w:val="24"/>
          <w:szCs w:val="24"/>
          <w:lang w:val="el-GR"/>
        </w:rPr>
        <w:t>.</w:t>
      </w:r>
      <w:r w:rsidR="00617B07">
        <w:rPr>
          <w:rFonts w:ascii="Times New Roman" w:hAnsi="Times New Roman" w:cs="Times New Roman"/>
          <w:sz w:val="24"/>
          <w:szCs w:val="24"/>
          <w:lang w:val="el-GR"/>
        </w:rPr>
        <w:t xml:space="preserve"> </w:t>
      </w:r>
      <w:r w:rsidR="00C611FD">
        <w:rPr>
          <w:rFonts w:ascii="Times New Roman" w:hAnsi="Times New Roman" w:cs="Times New Roman"/>
          <w:sz w:val="24"/>
          <w:szCs w:val="24"/>
          <w:lang w:val="el-GR"/>
        </w:rPr>
        <w:t xml:space="preserve">Δυστυχώς </w:t>
      </w:r>
      <w:r w:rsidR="00BC5E46">
        <w:rPr>
          <w:rFonts w:ascii="Times New Roman" w:hAnsi="Times New Roman" w:cs="Times New Roman"/>
          <w:sz w:val="24"/>
          <w:szCs w:val="24"/>
          <w:lang w:val="el-GR"/>
        </w:rPr>
        <w:t>όμως,</w:t>
      </w:r>
      <w:r w:rsidR="00C611FD">
        <w:rPr>
          <w:rFonts w:ascii="Times New Roman" w:hAnsi="Times New Roman" w:cs="Times New Roman"/>
          <w:sz w:val="24"/>
          <w:szCs w:val="24"/>
          <w:lang w:val="el-GR"/>
        </w:rPr>
        <w:t xml:space="preserve"> ήδη </w:t>
      </w:r>
      <w:r w:rsidR="00C62715">
        <w:rPr>
          <w:rFonts w:ascii="Times New Roman" w:hAnsi="Times New Roman" w:cs="Times New Roman"/>
          <w:sz w:val="24"/>
          <w:szCs w:val="24"/>
          <w:lang w:val="el-GR"/>
        </w:rPr>
        <w:t xml:space="preserve">και </w:t>
      </w:r>
      <w:r w:rsidR="00C611FD">
        <w:rPr>
          <w:rFonts w:ascii="Times New Roman" w:hAnsi="Times New Roman" w:cs="Times New Roman"/>
          <w:sz w:val="24"/>
          <w:szCs w:val="24"/>
          <w:lang w:val="el-GR"/>
        </w:rPr>
        <w:t>η νέα διαδικασία έχει τεθεί εκτός χρονικού πλαισίου, αφού το νέο πληροφοριακό σύστημα έπρεπε να είχε τεθεί σε λειτουργία ήδη από τον Φεβρουάριο, πράγμα που ακόμα δεν έχει συμβεί</w:t>
      </w:r>
      <w:r w:rsidR="0024077B">
        <w:rPr>
          <w:rFonts w:ascii="Times New Roman" w:hAnsi="Times New Roman" w:cs="Times New Roman"/>
          <w:sz w:val="24"/>
          <w:szCs w:val="24"/>
          <w:lang w:val="el-GR"/>
        </w:rPr>
        <w:t>.</w:t>
      </w:r>
      <w:r w:rsidR="00617B07">
        <w:rPr>
          <w:rFonts w:ascii="Times New Roman" w:hAnsi="Times New Roman" w:cs="Times New Roman"/>
          <w:sz w:val="24"/>
          <w:szCs w:val="24"/>
          <w:lang w:val="el-GR"/>
        </w:rPr>
        <w:t xml:space="preserve"> Αυτό είναι μία ένδειξη επιστροφής στις προηγούμενες καθυστερήσεις επί καθεστώτος Υπουργικής Απόφασης. </w:t>
      </w:r>
      <w:r w:rsidR="00A870F6">
        <w:rPr>
          <w:rFonts w:ascii="Times New Roman" w:hAnsi="Times New Roman" w:cs="Times New Roman"/>
          <w:sz w:val="24"/>
          <w:szCs w:val="24"/>
          <w:lang w:val="el-GR"/>
        </w:rPr>
        <w:t xml:space="preserve">Οι υπόλοιπες τροποποιήσεις </w:t>
      </w:r>
      <w:r w:rsidR="00F859AC">
        <w:rPr>
          <w:rFonts w:ascii="Times New Roman" w:hAnsi="Times New Roman" w:cs="Times New Roman"/>
          <w:sz w:val="24"/>
          <w:szCs w:val="24"/>
          <w:lang w:val="el-GR"/>
        </w:rPr>
        <w:t>του νόμου κάνουν πιο εύκολη την πλήρωση των προϋποθέσεων για την ένταξη στο νέο Μητρώο (παλιά Υπουργική Απόφαση), γεγονός που μπορεί να οδηγήσει στην ένταξη περισσότερων τοπικών εφημερίδων με δικαίωμα καταχώρισης δημόσιων δημοσιεύσεων.</w:t>
      </w:r>
    </w:p>
    <w:p w:rsidR="00CB0F27" w:rsidRDefault="00AC3836" w:rsidP="00134FD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Ενώ η προηγούμενη αναφορά μπορεί να δημιουργεί</w:t>
      </w:r>
      <w:r w:rsidR="00A0003F" w:rsidRPr="00A0003F">
        <w:rPr>
          <w:rFonts w:ascii="Times New Roman" w:hAnsi="Times New Roman" w:cs="Times New Roman"/>
          <w:sz w:val="24"/>
          <w:szCs w:val="24"/>
          <w:lang w:val="el-GR"/>
        </w:rPr>
        <w:t xml:space="preserve"> </w:t>
      </w:r>
      <w:r w:rsidR="00A0003F">
        <w:rPr>
          <w:rFonts w:ascii="Times New Roman" w:hAnsi="Times New Roman" w:cs="Times New Roman"/>
          <w:sz w:val="24"/>
          <w:szCs w:val="24"/>
          <w:lang w:val="el-GR"/>
        </w:rPr>
        <w:t>μια αίσθηση αισιοδοξίας ως ενισχυτική του περιφερειακού τύπου, ο σχολιασμός</w:t>
      </w:r>
      <w:r w:rsidR="00573C58">
        <w:rPr>
          <w:rFonts w:ascii="Times New Roman" w:hAnsi="Times New Roman" w:cs="Times New Roman"/>
          <w:sz w:val="24"/>
          <w:szCs w:val="24"/>
          <w:lang w:val="el-GR"/>
        </w:rPr>
        <w:t xml:space="preserve"> της επόμενης διάταξης του ν. 4487/2017 θα άρει κάθε αμφιβολία για την επιθυμία του νομοθέτη για την συστηματική υπονόμευση του περιφερειακού τύπου</w:t>
      </w:r>
      <w:r w:rsidR="004A0CF6">
        <w:rPr>
          <w:rFonts w:ascii="Times New Roman" w:hAnsi="Times New Roman" w:cs="Times New Roman"/>
          <w:sz w:val="24"/>
          <w:szCs w:val="24"/>
          <w:lang w:val="el-GR"/>
        </w:rPr>
        <w:t>. Πράγματι</w:t>
      </w:r>
      <w:r w:rsidR="001650FC">
        <w:rPr>
          <w:rFonts w:ascii="Times New Roman" w:hAnsi="Times New Roman" w:cs="Times New Roman"/>
          <w:sz w:val="24"/>
          <w:szCs w:val="24"/>
          <w:lang w:val="el-GR"/>
        </w:rPr>
        <w:t>, με το άρθρο 40 του νόμου αυτού καταργήθηκε το ά</w:t>
      </w:r>
      <w:r w:rsidR="001650FC" w:rsidRPr="001650FC">
        <w:rPr>
          <w:rFonts w:ascii="Times New Roman" w:hAnsi="Times New Roman" w:cs="Times New Roman"/>
          <w:sz w:val="24"/>
          <w:szCs w:val="24"/>
          <w:lang w:val="el-GR"/>
        </w:rPr>
        <w:t xml:space="preserve">ρθρο ΜΟΝΟ παρ. Ι περίπτωση 2 και παρ. ΙΙ της κοινής υπουργικής απόφασης </w:t>
      </w:r>
      <w:r w:rsidR="00896A93">
        <w:rPr>
          <w:rFonts w:ascii="Times New Roman" w:hAnsi="Times New Roman" w:cs="Times New Roman"/>
          <w:sz w:val="24"/>
          <w:szCs w:val="24"/>
          <w:lang w:val="el-GR"/>
        </w:rPr>
        <w:t xml:space="preserve">υπ’ </w:t>
      </w:r>
      <w:proofErr w:type="spellStart"/>
      <w:r w:rsidR="00896A93">
        <w:rPr>
          <w:rFonts w:ascii="Times New Roman" w:hAnsi="Times New Roman" w:cs="Times New Roman"/>
          <w:sz w:val="24"/>
          <w:szCs w:val="24"/>
          <w:lang w:val="el-GR"/>
        </w:rPr>
        <w:t>αριθμ</w:t>
      </w:r>
      <w:proofErr w:type="spellEnd"/>
      <w:r w:rsidR="00896A93">
        <w:rPr>
          <w:rFonts w:ascii="Times New Roman" w:hAnsi="Times New Roman" w:cs="Times New Roman"/>
          <w:sz w:val="24"/>
          <w:szCs w:val="24"/>
          <w:lang w:val="el-GR"/>
        </w:rPr>
        <w:t xml:space="preserve">. </w:t>
      </w:r>
      <w:r w:rsidR="001650FC" w:rsidRPr="001650FC">
        <w:rPr>
          <w:rFonts w:ascii="Times New Roman" w:hAnsi="Times New Roman" w:cs="Times New Roman"/>
          <w:sz w:val="24"/>
          <w:szCs w:val="24"/>
          <w:lang w:val="el-GR"/>
        </w:rPr>
        <w:t>16682/2011</w:t>
      </w:r>
      <w:r w:rsidR="001650FC">
        <w:rPr>
          <w:rFonts w:ascii="Times New Roman" w:hAnsi="Times New Roman" w:cs="Times New Roman"/>
          <w:sz w:val="24"/>
          <w:szCs w:val="24"/>
          <w:lang w:val="el-GR"/>
        </w:rPr>
        <w:t>. Με την υπουργική απόφαση αυτή καθορίζεται η μερική ταχυδρομική ατέλεια</w:t>
      </w:r>
      <w:r w:rsidR="00123CDE">
        <w:rPr>
          <w:rFonts w:ascii="Times New Roman" w:hAnsi="Times New Roman" w:cs="Times New Roman"/>
          <w:sz w:val="24"/>
          <w:szCs w:val="24"/>
          <w:lang w:val="el-GR"/>
        </w:rPr>
        <w:t xml:space="preserve"> των περιφερειακών εντύπων</w:t>
      </w:r>
      <w:r w:rsidR="00896A93">
        <w:rPr>
          <w:rFonts w:ascii="Times New Roman" w:hAnsi="Times New Roman" w:cs="Times New Roman"/>
          <w:sz w:val="24"/>
          <w:szCs w:val="24"/>
          <w:lang w:val="el-GR"/>
        </w:rPr>
        <w:t xml:space="preserve"> για την διακίνηση των εντύπων μέσω συνδρομών</w:t>
      </w:r>
      <w:r w:rsidR="00123CDE">
        <w:rPr>
          <w:rFonts w:ascii="Times New Roman" w:hAnsi="Times New Roman" w:cs="Times New Roman"/>
          <w:sz w:val="24"/>
          <w:szCs w:val="24"/>
          <w:lang w:val="el-GR"/>
        </w:rPr>
        <w:t xml:space="preserve">. Στην εν λόγω απόφαση, κατά το πώς είχε προς της τροποποίησης της, είχαν καθοριστεί δύο ομάδες ειδικών </w:t>
      </w:r>
      <w:r w:rsidR="00896A93">
        <w:rPr>
          <w:rFonts w:ascii="Times New Roman" w:hAnsi="Times New Roman" w:cs="Times New Roman"/>
          <w:sz w:val="24"/>
          <w:szCs w:val="24"/>
          <w:lang w:val="el-GR"/>
        </w:rPr>
        <w:t xml:space="preserve">εκπτωτικών </w:t>
      </w:r>
      <w:r w:rsidR="00123CDE">
        <w:rPr>
          <w:rFonts w:ascii="Times New Roman" w:hAnsi="Times New Roman" w:cs="Times New Roman"/>
          <w:sz w:val="24"/>
          <w:szCs w:val="24"/>
          <w:lang w:val="el-GR"/>
        </w:rPr>
        <w:t>τιμολογίων για την ταχυδρομική διακίνηση των εφημερίδων</w:t>
      </w:r>
      <w:r w:rsidR="00CB0F27">
        <w:rPr>
          <w:rFonts w:ascii="Times New Roman" w:hAnsi="Times New Roman" w:cs="Times New Roman"/>
          <w:sz w:val="24"/>
          <w:szCs w:val="24"/>
          <w:lang w:val="el-GR"/>
        </w:rPr>
        <w:t xml:space="preserve"> και των εντύπων</w:t>
      </w:r>
      <w:r w:rsidR="00123CDE">
        <w:rPr>
          <w:rFonts w:ascii="Times New Roman" w:hAnsi="Times New Roman" w:cs="Times New Roman"/>
          <w:sz w:val="24"/>
          <w:szCs w:val="24"/>
          <w:lang w:val="el-GR"/>
        </w:rPr>
        <w:t>.</w:t>
      </w:r>
    </w:p>
    <w:p w:rsidR="00446C17" w:rsidRDefault="00123CDE" w:rsidP="00134FD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Στην μία ομάδα </w:t>
      </w:r>
      <w:r w:rsidR="00134FDA">
        <w:rPr>
          <w:rFonts w:ascii="Times New Roman" w:hAnsi="Times New Roman" w:cs="Times New Roman"/>
          <w:sz w:val="24"/>
          <w:szCs w:val="24"/>
          <w:lang w:val="el-GR"/>
        </w:rPr>
        <w:t>ανήκουν οι ε</w:t>
      </w:r>
      <w:r w:rsidR="00134FDA" w:rsidRPr="00134FDA">
        <w:rPr>
          <w:rFonts w:ascii="Times New Roman" w:hAnsi="Times New Roman" w:cs="Times New Roman"/>
          <w:sz w:val="24"/>
          <w:szCs w:val="24"/>
          <w:lang w:val="el-GR"/>
        </w:rPr>
        <w:t xml:space="preserve">φημερίδες οι οποίες περιλαμβάνονται στην υπουργική απόφαση </w:t>
      </w:r>
      <w:r w:rsidR="00134FDA">
        <w:rPr>
          <w:rFonts w:ascii="Times New Roman" w:hAnsi="Times New Roman" w:cs="Times New Roman"/>
          <w:sz w:val="24"/>
          <w:szCs w:val="24"/>
          <w:lang w:val="el-GR"/>
        </w:rPr>
        <w:t xml:space="preserve">(πλέον μητρώο) </w:t>
      </w:r>
      <w:r w:rsidR="00134FDA" w:rsidRPr="00134FDA">
        <w:rPr>
          <w:rFonts w:ascii="Times New Roman" w:hAnsi="Times New Roman" w:cs="Times New Roman"/>
          <w:sz w:val="24"/>
          <w:szCs w:val="24"/>
          <w:lang w:val="el-GR"/>
        </w:rPr>
        <w:t>που προβλέπεται από την</w:t>
      </w:r>
      <w:r w:rsidR="00134FDA">
        <w:rPr>
          <w:rFonts w:ascii="Times New Roman" w:hAnsi="Times New Roman" w:cs="Times New Roman"/>
          <w:sz w:val="24"/>
          <w:szCs w:val="24"/>
          <w:lang w:val="el-GR"/>
        </w:rPr>
        <w:t xml:space="preserve"> </w:t>
      </w:r>
      <w:r w:rsidR="00134FDA" w:rsidRPr="00134FDA">
        <w:rPr>
          <w:rFonts w:ascii="Times New Roman" w:hAnsi="Times New Roman" w:cs="Times New Roman"/>
          <w:sz w:val="24"/>
          <w:szCs w:val="24"/>
          <w:lang w:val="el-GR"/>
        </w:rPr>
        <w:t>παράγραφο 1 του άρθρου 2 του ν. 3548/2007</w:t>
      </w:r>
      <w:r w:rsidR="005955D6">
        <w:rPr>
          <w:rFonts w:ascii="Times New Roman" w:hAnsi="Times New Roman" w:cs="Times New Roman"/>
          <w:sz w:val="24"/>
          <w:szCs w:val="24"/>
          <w:lang w:val="el-GR"/>
        </w:rPr>
        <w:t>, που όπως είπαμε, έχουν το δικαίωμα καταχώρησης δημοσιεύσεων του Δημοσίου</w:t>
      </w:r>
      <w:r>
        <w:rPr>
          <w:rFonts w:ascii="Times New Roman" w:hAnsi="Times New Roman" w:cs="Times New Roman"/>
          <w:sz w:val="24"/>
          <w:szCs w:val="24"/>
          <w:lang w:val="el-GR"/>
        </w:rPr>
        <w:t xml:space="preserve">. </w:t>
      </w:r>
      <w:r w:rsidR="00134FDA">
        <w:rPr>
          <w:rFonts w:ascii="Times New Roman" w:hAnsi="Times New Roman" w:cs="Times New Roman"/>
          <w:sz w:val="24"/>
          <w:szCs w:val="24"/>
          <w:lang w:val="el-GR"/>
        </w:rPr>
        <w:t>Στην άλλη ομάδα ανήκουν ε</w:t>
      </w:r>
      <w:r w:rsidR="00134FDA" w:rsidRPr="00134FDA">
        <w:rPr>
          <w:rFonts w:ascii="Times New Roman" w:hAnsi="Times New Roman" w:cs="Times New Roman"/>
          <w:sz w:val="24"/>
          <w:szCs w:val="24"/>
          <w:lang w:val="el-GR"/>
        </w:rPr>
        <w:t xml:space="preserve">φημερίδες και περιοδικά, οι ιδιοκτήτες των οποίων είναι </w:t>
      </w:r>
      <w:r w:rsidR="00134FDA">
        <w:rPr>
          <w:rFonts w:ascii="Times New Roman" w:hAnsi="Times New Roman" w:cs="Times New Roman"/>
          <w:sz w:val="24"/>
          <w:szCs w:val="24"/>
          <w:lang w:val="el-GR"/>
        </w:rPr>
        <w:t xml:space="preserve">ή δύνανται να είναι </w:t>
      </w:r>
      <w:r w:rsidR="00134FDA" w:rsidRPr="00134FDA">
        <w:rPr>
          <w:rFonts w:ascii="Times New Roman" w:hAnsi="Times New Roman" w:cs="Times New Roman"/>
          <w:sz w:val="24"/>
          <w:szCs w:val="24"/>
          <w:lang w:val="el-GR"/>
        </w:rPr>
        <w:t>μέλη της Ένωσης Δημοσιογράφων</w:t>
      </w:r>
      <w:r w:rsidR="00134FDA">
        <w:rPr>
          <w:rFonts w:ascii="Times New Roman" w:hAnsi="Times New Roman" w:cs="Times New Roman"/>
          <w:sz w:val="24"/>
          <w:szCs w:val="24"/>
          <w:lang w:val="el-GR"/>
        </w:rPr>
        <w:t xml:space="preserve"> </w:t>
      </w:r>
      <w:r w:rsidR="00134FDA" w:rsidRPr="00134FDA">
        <w:rPr>
          <w:rFonts w:ascii="Times New Roman" w:hAnsi="Times New Roman" w:cs="Times New Roman"/>
          <w:sz w:val="24"/>
          <w:szCs w:val="24"/>
          <w:lang w:val="el-GR"/>
        </w:rPr>
        <w:t>Ιδιοκτητών Περιοδικού Τύπου (Ε.Δ.Ι.Π.Τ.)</w:t>
      </w:r>
      <w:r w:rsidR="00134FDA">
        <w:rPr>
          <w:rFonts w:ascii="Times New Roman" w:hAnsi="Times New Roman" w:cs="Times New Roman"/>
          <w:sz w:val="24"/>
          <w:szCs w:val="24"/>
          <w:lang w:val="el-GR"/>
        </w:rPr>
        <w:t>.</w:t>
      </w:r>
      <w:r w:rsidR="00D068EE">
        <w:rPr>
          <w:rStyle w:val="FootnoteReference"/>
          <w:rFonts w:ascii="Times New Roman" w:hAnsi="Times New Roman" w:cs="Times New Roman"/>
          <w:sz w:val="24"/>
          <w:szCs w:val="24"/>
          <w:lang w:val="el-GR"/>
        </w:rPr>
        <w:footnoteReference w:id="2"/>
      </w:r>
      <w:r w:rsidR="00134FDA">
        <w:rPr>
          <w:rFonts w:ascii="Times New Roman" w:hAnsi="Times New Roman" w:cs="Times New Roman"/>
          <w:sz w:val="24"/>
          <w:szCs w:val="24"/>
          <w:lang w:val="el-GR"/>
        </w:rPr>
        <w:t xml:space="preserve"> Μεταξύ των δύο ομάδων υφίσταται μικρή απόκλιση στο τιμολόγιο, ενώ </w:t>
      </w:r>
      <w:r w:rsidR="00446C17">
        <w:rPr>
          <w:rFonts w:ascii="Times New Roman" w:hAnsi="Times New Roman" w:cs="Times New Roman"/>
          <w:sz w:val="24"/>
          <w:szCs w:val="24"/>
          <w:lang w:val="el-GR"/>
        </w:rPr>
        <w:t xml:space="preserve">όσα έντυπα δεν μπορούν να υπαχθούν σε κάποια από τις </w:t>
      </w:r>
      <w:r w:rsidR="005955D6">
        <w:rPr>
          <w:rFonts w:ascii="Times New Roman" w:hAnsi="Times New Roman" w:cs="Times New Roman"/>
          <w:sz w:val="24"/>
          <w:szCs w:val="24"/>
          <w:lang w:val="el-GR"/>
        </w:rPr>
        <w:t>δύο ομάδες δεν λαμβάνουν έκπτωση στις ταχυδρομικές αποστολές</w:t>
      </w:r>
      <w:r w:rsidR="00446C17">
        <w:rPr>
          <w:rFonts w:ascii="Times New Roman" w:hAnsi="Times New Roman" w:cs="Times New Roman"/>
          <w:sz w:val="24"/>
          <w:szCs w:val="24"/>
          <w:lang w:val="el-GR"/>
        </w:rPr>
        <w:t xml:space="preserve">. </w:t>
      </w:r>
    </w:p>
    <w:p w:rsidR="005E0923" w:rsidRDefault="00446C17" w:rsidP="00134FD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Καταργώντας, λοιπόν, την παράγραφο 2 </w:t>
      </w:r>
      <w:r w:rsidR="005955D6" w:rsidRPr="005955D6">
        <w:rPr>
          <w:rFonts w:ascii="Times New Roman" w:hAnsi="Times New Roman" w:cs="Times New Roman"/>
          <w:sz w:val="24"/>
          <w:szCs w:val="24"/>
          <w:lang w:val="el-GR"/>
        </w:rPr>
        <w:t>της κοινής υπουργικής απόφασης</w:t>
      </w:r>
      <w:r w:rsidR="00ED0448">
        <w:rPr>
          <w:rFonts w:ascii="Times New Roman" w:hAnsi="Times New Roman" w:cs="Times New Roman"/>
          <w:sz w:val="24"/>
          <w:szCs w:val="24"/>
          <w:lang w:val="el-GR"/>
        </w:rPr>
        <w:t>,</w:t>
      </w:r>
      <w:r w:rsidR="005955D6" w:rsidRPr="005955D6">
        <w:rPr>
          <w:rFonts w:ascii="Times New Roman" w:hAnsi="Times New Roman" w:cs="Times New Roman"/>
          <w:sz w:val="24"/>
          <w:szCs w:val="24"/>
          <w:lang w:val="el-GR"/>
        </w:rPr>
        <w:t xml:space="preserve"> </w:t>
      </w:r>
      <w:r>
        <w:rPr>
          <w:rFonts w:ascii="Times New Roman" w:hAnsi="Times New Roman" w:cs="Times New Roman"/>
          <w:sz w:val="24"/>
          <w:szCs w:val="24"/>
          <w:lang w:val="el-GR"/>
        </w:rPr>
        <w:t>δεν υφίστατ</w:t>
      </w:r>
      <w:r w:rsidR="005955D6">
        <w:rPr>
          <w:rFonts w:ascii="Times New Roman" w:hAnsi="Times New Roman" w:cs="Times New Roman"/>
          <w:sz w:val="24"/>
          <w:szCs w:val="24"/>
          <w:lang w:val="el-GR"/>
        </w:rPr>
        <w:t>αι</w:t>
      </w:r>
      <w:r>
        <w:rPr>
          <w:rFonts w:ascii="Times New Roman" w:hAnsi="Times New Roman" w:cs="Times New Roman"/>
          <w:sz w:val="24"/>
          <w:szCs w:val="24"/>
          <w:lang w:val="el-GR"/>
        </w:rPr>
        <w:t xml:space="preserve"> πλέον παρά μόνο μια ομάδα εντύπων δικαιούμενων το </w:t>
      </w:r>
      <w:r w:rsidR="00822545">
        <w:rPr>
          <w:rFonts w:ascii="Times New Roman" w:hAnsi="Times New Roman" w:cs="Times New Roman"/>
          <w:sz w:val="24"/>
          <w:szCs w:val="24"/>
          <w:lang w:val="el-GR"/>
        </w:rPr>
        <w:t>ευμενέστερο</w:t>
      </w:r>
      <w:r>
        <w:rPr>
          <w:rFonts w:ascii="Times New Roman" w:hAnsi="Times New Roman" w:cs="Times New Roman"/>
          <w:sz w:val="24"/>
          <w:szCs w:val="24"/>
          <w:lang w:val="el-GR"/>
        </w:rPr>
        <w:t xml:space="preserve"> τιμολόγιο, αυτή όσων </w:t>
      </w:r>
      <w:r w:rsidR="00ED0448">
        <w:rPr>
          <w:rFonts w:ascii="Times New Roman" w:hAnsi="Times New Roman" w:cs="Times New Roman"/>
          <w:sz w:val="24"/>
          <w:szCs w:val="24"/>
          <w:lang w:val="el-GR"/>
        </w:rPr>
        <w:t>έχουν ενταχθεί</w:t>
      </w:r>
      <w:r w:rsidR="00D068EE">
        <w:rPr>
          <w:rFonts w:ascii="Times New Roman" w:hAnsi="Times New Roman" w:cs="Times New Roman"/>
          <w:sz w:val="24"/>
          <w:szCs w:val="24"/>
          <w:lang w:val="el-GR"/>
        </w:rPr>
        <w:t xml:space="preserve"> στον ν. 3548/2007. Με αυτό τον τρόπο απώλεσαν την πρόσβαση στο ειδικό τιμολόγιο ένας μεγάλος αριθμός εντύπων που εξαναγκάστηκε να αποστέλλει τα έντυπα του στους συνδρομητές του</w:t>
      </w:r>
      <w:r w:rsidR="0007122A">
        <w:rPr>
          <w:rFonts w:ascii="Times New Roman" w:hAnsi="Times New Roman" w:cs="Times New Roman"/>
          <w:sz w:val="24"/>
          <w:szCs w:val="24"/>
          <w:lang w:val="el-GR"/>
        </w:rPr>
        <w:t>ς</w:t>
      </w:r>
      <w:r w:rsidR="00D068EE">
        <w:rPr>
          <w:rFonts w:ascii="Times New Roman" w:hAnsi="Times New Roman" w:cs="Times New Roman"/>
          <w:sz w:val="24"/>
          <w:szCs w:val="24"/>
          <w:lang w:val="el-GR"/>
        </w:rPr>
        <w:t xml:space="preserve"> με τιμές αποστολής επιστολών. Στις διαμαρτυρίες των συνδικαλιστικών ενώσεων του τύπου για αυτή την ξαφνική εξέλιξη</w:t>
      </w:r>
      <w:r w:rsidR="00D068EE">
        <w:rPr>
          <w:rStyle w:val="FootnoteReference"/>
          <w:rFonts w:ascii="Times New Roman" w:hAnsi="Times New Roman" w:cs="Times New Roman"/>
          <w:sz w:val="24"/>
          <w:szCs w:val="24"/>
          <w:lang w:val="el-GR"/>
        </w:rPr>
        <w:footnoteReference w:id="3"/>
      </w:r>
      <w:r w:rsidR="00E16E07">
        <w:rPr>
          <w:rFonts w:ascii="Times New Roman" w:hAnsi="Times New Roman" w:cs="Times New Roman"/>
          <w:sz w:val="24"/>
          <w:szCs w:val="24"/>
          <w:lang w:val="el-GR"/>
        </w:rPr>
        <w:t>, το Υπουργείο Ψηφιακής Πολιτικής και Επικοινωνίας απάντησε ότι η κατάργηση του ειδικού τιμολογίου περιλαμβάνονταν στην εργαλειοθ</w:t>
      </w:r>
      <w:r w:rsidR="005E0923">
        <w:rPr>
          <w:rFonts w:ascii="Times New Roman" w:hAnsi="Times New Roman" w:cs="Times New Roman"/>
          <w:sz w:val="24"/>
          <w:szCs w:val="24"/>
          <w:lang w:val="el-GR"/>
        </w:rPr>
        <w:t xml:space="preserve">ήκη του ΟΟΣΑ, η υιοθέτηση της οποίας αποτελεί </w:t>
      </w:r>
      <w:proofErr w:type="spellStart"/>
      <w:r w:rsidR="005E0923">
        <w:rPr>
          <w:rFonts w:ascii="Times New Roman" w:hAnsi="Times New Roman" w:cs="Times New Roman"/>
          <w:sz w:val="24"/>
          <w:szCs w:val="24"/>
          <w:lang w:val="el-GR"/>
        </w:rPr>
        <w:t>μνημονιακή</w:t>
      </w:r>
      <w:proofErr w:type="spellEnd"/>
      <w:r w:rsidR="005E0923">
        <w:rPr>
          <w:rFonts w:ascii="Times New Roman" w:hAnsi="Times New Roman" w:cs="Times New Roman"/>
          <w:sz w:val="24"/>
          <w:szCs w:val="24"/>
          <w:lang w:val="el-GR"/>
        </w:rPr>
        <w:t xml:space="preserve"> υποχρέωση</w:t>
      </w:r>
      <w:r w:rsidR="00E16E07">
        <w:rPr>
          <w:rFonts w:ascii="Times New Roman" w:hAnsi="Times New Roman" w:cs="Times New Roman"/>
          <w:sz w:val="24"/>
          <w:szCs w:val="24"/>
          <w:lang w:val="el-GR"/>
        </w:rPr>
        <w:t xml:space="preserve">. </w:t>
      </w:r>
    </w:p>
    <w:p w:rsidR="00240E6F" w:rsidRDefault="005E0923" w:rsidP="00134FD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όσους από εσάς δεν το γνωρίζουν, η εργαλειοθήκη του ΟΟΣΑ δεν είναι κάποια απόρρητη έκθεση αλλά είναι διαθέσιμη </w:t>
      </w:r>
      <w:r w:rsidR="00030510">
        <w:rPr>
          <w:rFonts w:ascii="Times New Roman" w:hAnsi="Times New Roman" w:cs="Times New Roman"/>
          <w:sz w:val="24"/>
          <w:szCs w:val="24"/>
          <w:lang w:val="el-GR"/>
        </w:rPr>
        <w:t>στο κοινό στην ιστοσελίδα του</w:t>
      </w:r>
      <w:r w:rsidR="0007122A">
        <w:rPr>
          <w:rFonts w:ascii="Times New Roman" w:hAnsi="Times New Roman" w:cs="Times New Roman"/>
          <w:sz w:val="24"/>
          <w:szCs w:val="24"/>
          <w:lang w:val="el-GR"/>
        </w:rPr>
        <w:t xml:space="preserve"> Οργανισμού</w:t>
      </w:r>
      <w:r>
        <w:rPr>
          <w:rFonts w:ascii="Times New Roman" w:hAnsi="Times New Roman" w:cs="Times New Roman"/>
          <w:sz w:val="24"/>
          <w:szCs w:val="24"/>
          <w:lang w:val="el-GR"/>
        </w:rPr>
        <w:t xml:space="preserve">. </w:t>
      </w:r>
      <w:r w:rsidR="00030510">
        <w:rPr>
          <w:rFonts w:ascii="Times New Roman" w:hAnsi="Times New Roman" w:cs="Times New Roman"/>
          <w:sz w:val="24"/>
          <w:szCs w:val="24"/>
          <w:lang w:val="el-GR"/>
        </w:rPr>
        <w:t xml:space="preserve">Εκεί ανατρέξαμε και εμείς για να διαπιστώσουμε το εξής εκπληκτικό: ο ΟΟΣΑ πρότεινε </w:t>
      </w:r>
      <w:r w:rsidR="0007122A">
        <w:rPr>
          <w:rFonts w:ascii="Times New Roman" w:hAnsi="Times New Roman" w:cs="Times New Roman"/>
          <w:sz w:val="24"/>
          <w:szCs w:val="24"/>
          <w:lang w:val="el-GR"/>
        </w:rPr>
        <w:t xml:space="preserve">στην </w:t>
      </w:r>
      <w:r w:rsidR="0007122A">
        <w:rPr>
          <w:rFonts w:ascii="Times New Roman" w:hAnsi="Times New Roman" w:cs="Times New Roman"/>
          <w:sz w:val="24"/>
          <w:szCs w:val="24"/>
          <w:lang w:val="el-GR"/>
        </w:rPr>
        <w:lastRenderedPageBreak/>
        <w:t xml:space="preserve">Ελληνική Κυβέρνηση </w:t>
      </w:r>
      <w:r w:rsidR="00030510">
        <w:rPr>
          <w:rFonts w:ascii="Times New Roman" w:hAnsi="Times New Roman" w:cs="Times New Roman"/>
          <w:sz w:val="24"/>
          <w:szCs w:val="24"/>
          <w:lang w:val="el-GR"/>
        </w:rPr>
        <w:t>το ακριβώς αντίθετο από την ψηφισθείσα διάταξη κατάργησης, ήτοι την υι</w:t>
      </w:r>
      <w:r w:rsidR="00ED6C75">
        <w:rPr>
          <w:rFonts w:ascii="Times New Roman" w:hAnsi="Times New Roman" w:cs="Times New Roman"/>
          <w:sz w:val="24"/>
          <w:szCs w:val="24"/>
          <w:lang w:val="el-GR"/>
        </w:rPr>
        <w:t xml:space="preserve">οθέτηση του </w:t>
      </w:r>
      <w:r w:rsidR="0007122A">
        <w:rPr>
          <w:rFonts w:ascii="Times New Roman" w:hAnsi="Times New Roman" w:cs="Times New Roman"/>
          <w:sz w:val="24"/>
          <w:szCs w:val="24"/>
          <w:lang w:val="el-GR"/>
        </w:rPr>
        <w:t xml:space="preserve">εκπτωτικού τιμολογίου </w:t>
      </w:r>
      <w:r w:rsidR="00ED6C75">
        <w:rPr>
          <w:rFonts w:ascii="Times New Roman" w:hAnsi="Times New Roman" w:cs="Times New Roman"/>
          <w:sz w:val="24"/>
          <w:szCs w:val="24"/>
          <w:lang w:val="el-GR"/>
        </w:rPr>
        <w:t xml:space="preserve">για </w:t>
      </w:r>
      <w:r w:rsidR="0007122A">
        <w:rPr>
          <w:rFonts w:ascii="Times New Roman" w:hAnsi="Times New Roman" w:cs="Times New Roman"/>
          <w:sz w:val="24"/>
          <w:szCs w:val="24"/>
          <w:lang w:val="el-GR"/>
        </w:rPr>
        <w:t xml:space="preserve">όλες τις επιχειρήσεις </w:t>
      </w:r>
      <w:r w:rsidR="00ED6C75">
        <w:rPr>
          <w:rFonts w:ascii="Times New Roman" w:hAnsi="Times New Roman" w:cs="Times New Roman"/>
          <w:sz w:val="24"/>
          <w:szCs w:val="24"/>
          <w:lang w:val="el-GR"/>
        </w:rPr>
        <w:t>χωρίς προϋποθέσεις</w:t>
      </w:r>
      <w:r w:rsidR="0007122A">
        <w:rPr>
          <w:rFonts w:ascii="Times New Roman" w:hAnsi="Times New Roman" w:cs="Times New Roman"/>
          <w:sz w:val="24"/>
          <w:szCs w:val="24"/>
          <w:lang w:val="el-GR"/>
        </w:rPr>
        <w:t xml:space="preserve"> και εξαιρέσεις</w:t>
      </w:r>
      <w:r w:rsidR="00ED6C75">
        <w:rPr>
          <w:rFonts w:ascii="Times New Roman" w:hAnsi="Times New Roman" w:cs="Times New Roman"/>
          <w:sz w:val="24"/>
          <w:szCs w:val="24"/>
          <w:lang w:val="el-GR"/>
        </w:rPr>
        <w:t>!</w:t>
      </w:r>
      <w:r w:rsidR="0003051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Άλλοις </w:t>
      </w:r>
      <w:proofErr w:type="spellStart"/>
      <w:r>
        <w:rPr>
          <w:rFonts w:ascii="Times New Roman" w:hAnsi="Times New Roman" w:cs="Times New Roman"/>
          <w:sz w:val="24"/>
          <w:szCs w:val="24"/>
          <w:lang w:val="el-GR"/>
        </w:rPr>
        <w:t>λόγοις</w:t>
      </w:r>
      <w:proofErr w:type="spellEnd"/>
      <w:r>
        <w:rPr>
          <w:rFonts w:ascii="Times New Roman" w:hAnsi="Times New Roman" w:cs="Times New Roman"/>
          <w:sz w:val="24"/>
          <w:szCs w:val="24"/>
          <w:lang w:val="el-GR"/>
        </w:rPr>
        <w:t>, η εργαλειοθήκη περιλαμβάνει την πρόταση όλ</w:t>
      </w:r>
      <w:r w:rsidR="00030510">
        <w:rPr>
          <w:rFonts w:ascii="Times New Roman" w:hAnsi="Times New Roman" w:cs="Times New Roman"/>
          <w:sz w:val="24"/>
          <w:szCs w:val="24"/>
          <w:lang w:val="el-GR"/>
        </w:rPr>
        <w:t>α</w:t>
      </w:r>
      <w:r>
        <w:rPr>
          <w:rFonts w:ascii="Times New Roman" w:hAnsi="Times New Roman" w:cs="Times New Roman"/>
          <w:sz w:val="24"/>
          <w:szCs w:val="24"/>
          <w:lang w:val="el-GR"/>
        </w:rPr>
        <w:t xml:space="preserve"> ανεξαιρέτως </w:t>
      </w:r>
      <w:r w:rsidR="00030510">
        <w:rPr>
          <w:rFonts w:ascii="Times New Roman" w:hAnsi="Times New Roman" w:cs="Times New Roman"/>
          <w:sz w:val="24"/>
          <w:szCs w:val="24"/>
          <w:lang w:val="el-GR"/>
        </w:rPr>
        <w:t xml:space="preserve">τα έντυπα </w:t>
      </w:r>
      <w:r>
        <w:rPr>
          <w:rFonts w:ascii="Times New Roman" w:hAnsi="Times New Roman" w:cs="Times New Roman"/>
          <w:sz w:val="24"/>
          <w:szCs w:val="24"/>
          <w:lang w:val="el-GR"/>
        </w:rPr>
        <w:t>να λαμβάνουν το μειωμένο τιμολόγιο στα ταχυδρομεία. Οτιδήποτε άλλο συνιστά εμπόδιο στον ανταγωνισμό στο κλάδο των Μέσων Ενημέρωσης.</w:t>
      </w:r>
      <w:r w:rsidR="00ED6C75">
        <w:rPr>
          <w:rStyle w:val="FootnoteReference"/>
          <w:rFonts w:ascii="Times New Roman" w:hAnsi="Times New Roman" w:cs="Times New Roman"/>
          <w:sz w:val="24"/>
          <w:szCs w:val="24"/>
          <w:lang w:val="el-GR"/>
        </w:rPr>
        <w:footnoteReference w:id="4"/>
      </w:r>
      <w:r>
        <w:rPr>
          <w:rFonts w:ascii="Times New Roman" w:hAnsi="Times New Roman" w:cs="Times New Roman"/>
          <w:sz w:val="24"/>
          <w:szCs w:val="24"/>
          <w:lang w:val="el-GR"/>
        </w:rPr>
        <w:t xml:space="preserve"> </w:t>
      </w:r>
      <w:r w:rsidR="00E16E07">
        <w:rPr>
          <w:rFonts w:ascii="Times New Roman" w:hAnsi="Times New Roman" w:cs="Times New Roman"/>
          <w:sz w:val="24"/>
          <w:szCs w:val="24"/>
          <w:lang w:val="el-GR"/>
        </w:rPr>
        <w:t>Βιασύνη για την κάλυψη των προαπαιτούμενων της αξιολόγησης ή συνειδητή επιλογή; Κατά τεκμήριο, πάντως,</w:t>
      </w:r>
      <w:r w:rsidR="00123CDE">
        <w:rPr>
          <w:rFonts w:ascii="Times New Roman" w:hAnsi="Times New Roman" w:cs="Times New Roman"/>
          <w:sz w:val="24"/>
          <w:szCs w:val="24"/>
          <w:lang w:val="el-GR"/>
        </w:rPr>
        <w:t xml:space="preserve"> η νομοθετική πρωτοβουλία </w:t>
      </w:r>
      <w:r w:rsidR="00ED6C75">
        <w:rPr>
          <w:rFonts w:ascii="Times New Roman" w:hAnsi="Times New Roman" w:cs="Times New Roman"/>
          <w:sz w:val="24"/>
          <w:szCs w:val="24"/>
          <w:lang w:val="el-GR"/>
        </w:rPr>
        <w:t>βλάπτει</w:t>
      </w:r>
      <w:r w:rsidR="00123CDE">
        <w:rPr>
          <w:rFonts w:ascii="Times New Roman" w:hAnsi="Times New Roman" w:cs="Times New Roman"/>
          <w:sz w:val="24"/>
          <w:szCs w:val="24"/>
          <w:lang w:val="el-GR"/>
        </w:rPr>
        <w:t xml:space="preserve"> και δεν ωφ</w:t>
      </w:r>
      <w:r w:rsidR="00ED6C75">
        <w:rPr>
          <w:rFonts w:ascii="Times New Roman" w:hAnsi="Times New Roman" w:cs="Times New Roman"/>
          <w:sz w:val="24"/>
          <w:szCs w:val="24"/>
          <w:lang w:val="el-GR"/>
        </w:rPr>
        <w:t>ελεί</w:t>
      </w:r>
      <w:r w:rsidR="00123CDE">
        <w:rPr>
          <w:rFonts w:ascii="Times New Roman" w:hAnsi="Times New Roman" w:cs="Times New Roman"/>
          <w:sz w:val="24"/>
          <w:szCs w:val="24"/>
          <w:lang w:val="el-GR"/>
        </w:rPr>
        <w:t xml:space="preserve"> τον ανταγωνισμό, όπως αποσκοπούν οι προτάσεις της εργαλειοθήκης του ΟΟΣΑ.</w:t>
      </w:r>
      <w:r w:rsidR="00E16E07">
        <w:rPr>
          <w:rFonts w:ascii="Times New Roman" w:hAnsi="Times New Roman" w:cs="Times New Roman"/>
          <w:sz w:val="24"/>
          <w:szCs w:val="24"/>
          <w:lang w:val="el-GR"/>
        </w:rPr>
        <w:t xml:space="preserve"> Η διάταξη δε, παραμένει κατηργημένη ακόμα και σήμερα.</w:t>
      </w:r>
      <w:r w:rsidR="001650FC">
        <w:rPr>
          <w:rFonts w:ascii="Times New Roman" w:hAnsi="Times New Roman" w:cs="Times New Roman"/>
          <w:sz w:val="24"/>
          <w:szCs w:val="24"/>
          <w:lang w:val="el-GR"/>
        </w:rPr>
        <w:t xml:space="preserve">    </w:t>
      </w:r>
      <w:r w:rsidR="004A0CF6">
        <w:rPr>
          <w:rFonts w:ascii="Times New Roman" w:hAnsi="Times New Roman" w:cs="Times New Roman"/>
          <w:sz w:val="24"/>
          <w:szCs w:val="24"/>
          <w:lang w:val="el-GR"/>
        </w:rPr>
        <w:t xml:space="preserve"> </w:t>
      </w:r>
    </w:p>
    <w:p w:rsidR="00A0003F" w:rsidRDefault="00240E6F" w:rsidP="00134FD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Γ. Η αλληλεπίδραση του 3548/2007 με τον ν. 4412/2016</w:t>
      </w:r>
    </w:p>
    <w:p w:rsidR="00486D1C" w:rsidRDefault="002F7E78" w:rsidP="00240E6F">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 σχετικά πρόσφατος ν. 4412/2016 ρυθμίζει το πλαίσιο για την σύναψη δημοσίων συμβάσεων</w:t>
      </w:r>
      <w:r w:rsidR="004D79AA">
        <w:rPr>
          <w:rFonts w:ascii="Times New Roman" w:hAnsi="Times New Roman" w:cs="Times New Roman"/>
          <w:sz w:val="24"/>
          <w:szCs w:val="24"/>
          <w:lang w:val="el-GR"/>
        </w:rPr>
        <w:t xml:space="preserve">, όπως </w:t>
      </w:r>
      <w:r w:rsidR="00C07541">
        <w:rPr>
          <w:rFonts w:ascii="Times New Roman" w:hAnsi="Times New Roman" w:cs="Times New Roman"/>
          <w:sz w:val="24"/>
          <w:szCs w:val="24"/>
          <w:lang w:val="el-GR"/>
        </w:rPr>
        <w:t xml:space="preserve">επί </w:t>
      </w:r>
      <w:r w:rsidR="004D79AA">
        <w:rPr>
          <w:rFonts w:ascii="Times New Roman" w:hAnsi="Times New Roman" w:cs="Times New Roman"/>
          <w:sz w:val="24"/>
          <w:szCs w:val="24"/>
          <w:lang w:val="el-GR"/>
        </w:rPr>
        <w:t xml:space="preserve">δημοσίων έργων, μελετών, προμηθειών </w:t>
      </w:r>
      <w:proofErr w:type="spellStart"/>
      <w:r w:rsidR="004D79AA">
        <w:rPr>
          <w:rFonts w:ascii="Times New Roman" w:hAnsi="Times New Roman" w:cs="Times New Roman"/>
          <w:sz w:val="24"/>
          <w:szCs w:val="24"/>
          <w:lang w:val="el-GR"/>
        </w:rPr>
        <w:t>κ.ο.κ</w:t>
      </w:r>
      <w:proofErr w:type="spellEnd"/>
      <w:r w:rsidR="004D79AA">
        <w:rPr>
          <w:rFonts w:ascii="Times New Roman" w:hAnsi="Times New Roman" w:cs="Times New Roman"/>
          <w:sz w:val="24"/>
          <w:szCs w:val="24"/>
          <w:lang w:val="el-GR"/>
        </w:rPr>
        <w:t>.. Ξαφνικά, λοιπόν θεωρήθηκε από υπηρεσιακ</w:t>
      </w:r>
      <w:r w:rsidR="00C07541">
        <w:rPr>
          <w:rFonts w:ascii="Times New Roman" w:hAnsi="Times New Roman" w:cs="Times New Roman"/>
          <w:sz w:val="24"/>
          <w:szCs w:val="24"/>
          <w:lang w:val="el-GR"/>
        </w:rPr>
        <w:t>ά στελέχη δημοσίων φορέων</w:t>
      </w:r>
      <w:r w:rsidR="004D79AA">
        <w:rPr>
          <w:rFonts w:ascii="Times New Roman" w:hAnsi="Times New Roman" w:cs="Times New Roman"/>
          <w:sz w:val="24"/>
          <w:szCs w:val="24"/>
          <w:lang w:val="el-GR"/>
        </w:rPr>
        <w:t xml:space="preserve"> ότι ο συγκεκριμένος νόμος πρέπει να εφαρμόζεται και στο πεδίο των καταχωρήσεων του δημοσίου τομέα.</w:t>
      </w:r>
      <w:r>
        <w:rPr>
          <w:rFonts w:ascii="Times New Roman" w:hAnsi="Times New Roman" w:cs="Times New Roman"/>
          <w:sz w:val="24"/>
          <w:szCs w:val="24"/>
          <w:lang w:val="el-GR"/>
        </w:rPr>
        <w:t xml:space="preserve"> </w:t>
      </w:r>
      <w:r w:rsidR="008F3835" w:rsidRPr="008F3835">
        <w:rPr>
          <w:rFonts w:ascii="Times New Roman" w:hAnsi="Times New Roman" w:cs="Times New Roman"/>
          <w:sz w:val="24"/>
          <w:szCs w:val="24"/>
          <w:lang w:val="el-GR"/>
        </w:rPr>
        <w:t xml:space="preserve">Η «παρεξήγηση» ξεκίνησε από επιστολή της Περιφέρειας </w:t>
      </w:r>
      <w:r w:rsidR="008F3835">
        <w:rPr>
          <w:rFonts w:ascii="Times New Roman" w:hAnsi="Times New Roman" w:cs="Times New Roman"/>
          <w:sz w:val="24"/>
          <w:szCs w:val="24"/>
          <w:lang w:val="el-GR"/>
        </w:rPr>
        <w:t xml:space="preserve">Κεντρικής </w:t>
      </w:r>
      <w:r w:rsidR="008F3835" w:rsidRPr="008F3835">
        <w:rPr>
          <w:rFonts w:ascii="Times New Roman" w:hAnsi="Times New Roman" w:cs="Times New Roman"/>
          <w:sz w:val="24"/>
          <w:szCs w:val="24"/>
          <w:lang w:val="el-GR"/>
        </w:rPr>
        <w:t>Μακεδονίας που ζητούσε από τις εφημερίδες που ήταν στην Υ</w:t>
      </w:r>
      <w:r w:rsidR="00C07541">
        <w:rPr>
          <w:rFonts w:ascii="Times New Roman" w:hAnsi="Times New Roman" w:cs="Times New Roman"/>
          <w:sz w:val="24"/>
          <w:szCs w:val="24"/>
          <w:lang w:val="el-GR"/>
        </w:rPr>
        <w:t xml:space="preserve">πουργική </w:t>
      </w:r>
      <w:r w:rsidR="008F3835" w:rsidRPr="008F3835">
        <w:rPr>
          <w:rFonts w:ascii="Times New Roman" w:hAnsi="Times New Roman" w:cs="Times New Roman"/>
          <w:sz w:val="24"/>
          <w:szCs w:val="24"/>
          <w:lang w:val="el-GR"/>
        </w:rPr>
        <w:t>Α</w:t>
      </w:r>
      <w:r w:rsidR="00C07541">
        <w:rPr>
          <w:rFonts w:ascii="Times New Roman" w:hAnsi="Times New Roman" w:cs="Times New Roman"/>
          <w:sz w:val="24"/>
          <w:szCs w:val="24"/>
          <w:lang w:val="el-GR"/>
        </w:rPr>
        <w:t>πόφαση</w:t>
      </w:r>
      <w:r w:rsidR="008F3835" w:rsidRPr="008F3835">
        <w:rPr>
          <w:rFonts w:ascii="Times New Roman" w:hAnsi="Times New Roman" w:cs="Times New Roman"/>
          <w:sz w:val="24"/>
          <w:szCs w:val="24"/>
          <w:lang w:val="el-GR"/>
        </w:rPr>
        <w:t xml:space="preserve"> </w:t>
      </w:r>
      <w:r w:rsidR="008F3835">
        <w:rPr>
          <w:rFonts w:ascii="Times New Roman" w:hAnsi="Times New Roman" w:cs="Times New Roman"/>
          <w:sz w:val="24"/>
          <w:szCs w:val="24"/>
          <w:lang w:val="el-GR"/>
        </w:rPr>
        <w:t xml:space="preserve">του ν. 3548/2007 </w:t>
      </w:r>
      <w:r w:rsidR="008F3835" w:rsidRPr="008F3835">
        <w:rPr>
          <w:rFonts w:ascii="Times New Roman" w:hAnsi="Times New Roman" w:cs="Times New Roman"/>
          <w:sz w:val="24"/>
          <w:szCs w:val="24"/>
          <w:lang w:val="el-GR"/>
        </w:rPr>
        <w:t>να αποστείλουν ποινικά μητρώα των ιδιοκτητών</w:t>
      </w:r>
      <w:r w:rsidR="00C07541">
        <w:rPr>
          <w:rFonts w:ascii="Times New Roman" w:hAnsi="Times New Roman" w:cs="Times New Roman"/>
          <w:sz w:val="24"/>
          <w:szCs w:val="24"/>
          <w:lang w:val="el-GR"/>
        </w:rPr>
        <w:t xml:space="preserve"> τους</w:t>
      </w:r>
      <w:r w:rsidR="008F3835" w:rsidRPr="008F3835">
        <w:rPr>
          <w:rFonts w:ascii="Times New Roman" w:hAnsi="Times New Roman" w:cs="Times New Roman"/>
          <w:sz w:val="24"/>
          <w:szCs w:val="24"/>
          <w:lang w:val="el-GR"/>
        </w:rPr>
        <w:t xml:space="preserve"> και προσφορές</w:t>
      </w:r>
      <w:r w:rsidR="00C07541">
        <w:rPr>
          <w:rFonts w:ascii="Times New Roman" w:hAnsi="Times New Roman" w:cs="Times New Roman"/>
          <w:sz w:val="24"/>
          <w:szCs w:val="24"/>
          <w:lang w:val="el-GR"/>
        </w:rPr>
        <w:t xml:space="preserve"> για δημοσίευση</w:t>
      </w:r>
      <w:r w:rsidR="008F3835" w:rsidRPr="008F3835">
        <w:rPr>
          <w:rFonts w:ascii="Times New Roman" w:hAnsi="Times New Roman" w:cs="Times New Roman"/>
          <w:sz w:val="24"/>
          <w:szCs w:val="24"/>
          <w:lang w:val="el-GR"/>
        </w:rPr>
        <w:t xml:space="preserve">! Όταν είδα </w:t>
      </w:r>
      <w:r w:rsidR="008F3835">
        <w:rPr>
          <w:rFonts w:ascii="Times New Roman" w:hAnsi="Times New Roman" w:cs="Times New Roman"/>
          <w:sz w:val="24"/>
          <w:szCs w:val="24"/>
          <w:lang w:val="el-GR"/>
        </w:rPr>
        <w:t>την επιστολή</w:t>
      </w:r>
      <w:r w:rsidR="00C07541">
        <w:rPr>
          <w:rFonts w:ascii="Times New Roman" w:hAnsi="Times New Roman" w:cs="Times New Roman"/>
          <w:sz w:val="24"/>
          <w:szCs w:val="24"/>
          <w:lang w:val="el-GR"/>
        </w:rPr>
        <w:t xml:space="preserve"> αυτή</w:t>
      </w:r>
      <w:r w:rsidR="008F3835">
        <w:rPr>
          <w:rFonts w:ascii="Times New Roman" w:hAnsi="Times New Roman" w:cs="Times New Roman"/>
          <w:sz w:val="24"/>
          <w:szCs w:val="24"/>
          <w:lang w:val="el-GR"/>
        </w:rPr>
        <w:t xml:space="preserve"> </w:t>
      </w:r>
      <w:r w:rsidR="00C07541">
        <w:rPr>
          <w:rFonts w:ascii="Times New Roman" w:hAnsi="Times New Roman" w:cs="Times New Roman"/>
          <w:sz w:val="24"/>
          <w:szCs w:val="24"/>
          <w:lang w:val="el-GR"/>
        </w:rPr>
        <w:t>εξεπλάγην</w:t>
      </w:r>
      <w:r w:rsidR="008F3835" w:rsidRPr="008F3835">
        <w:rPr>
          <w:rFonts w:ascii="Times New Roman" w:hAnsi="Times New Roman" w:cs="Times New Roman"/>
          <w:sz w:val="24"/>
          <w:szCs w:val="24"/>
          <w:lang w:val="el-GR"/>
        </w:rPr>
        <w:t>, θεώρησα ότι δεν μπορεί κάποιος να εφαρμόσει νόμο τόσο λ</w:t>
      </w:r>
      <w:r w:rsidR="00C07541">
        <w:rPr>
          <w:rFonts w:ascii="Times New Roman" w:hAnsi="Times New Roman" w:cs="Times New Roman"/>
          <w:sz w:val="24"/>
          <w:szCs w:val="24"/>
          <w:lang w:val="el-GR"/>
        </w:rPr>
        <w:t>ανθασμένα</w:t>
      </w:r>
      <w:r w:rsidR="008F3835" w:rsidRPr="008F3835">
        <w:rPr>
          <w:rFonts w:ascii="Times New Roman" w:hAnsi="Times New Roman" w:cs="Times New Roman"/>
          <w:sz w:val="24"/>
          <w:szCs w:val="24"/>
          <w:lang w:val="el-GR"/>
        </w:rPr>
        <w:t>! Σ</w:t>
      </w:r>
      <w:r w:rsidR="008F3835">
        <w:rPr>
          <w:rFonts w:ascii="Times New Roman" w:hAnsi="Times New Roman" w:cs="Times New Roman"/>
          <w:sz w:val="24"/>
          <w:szCs w:val="24"/>
          <w:lang w:val="el-GR"/>
        </w:rPr>
        <w:t>υ</w:t>
      </w:r>
      <w:r w:rsidR="008F3835" w:rsidRPr="008F3835">
        <w:rPr>
          <w:rFonts w:ascii="Times New Roman" w:hAnsi="Times New Roman" w:cs="Times New Roman"/>
          <w:sz w:val="24"/>
          <w:szCs w:val="24"/>
          <w:lang w:val="el-GR"/>
        </w:rPr>
        <w:t>ν</w:t>
      </w:r>
      <w:r w:rsidR="008F3835">
        <w:rPr>
          <w:rFonts w:ascii="Times New Roman" w:hAnsi="Times New Roman" w:cs="Times New Roman"/>
          <w:sz w:val="24"/>
          <w:szCs w:val="24"/>
          <w:lang w:val="el-GR"/>
        </w:rPr>
        <w:t>έ</w:t>
      </w:r>
      <w:r w:rsidR="008F3835" w:rsidRPr="008F3835">
        <w:rPr>
          <w:rFonts w:ascii="Times New Roman" w:hAnsi="Times New Roman" w:cs="Times New Roman"/>
          <w:sz w:val="24"/>
          <w:szCs w:val="24"/>
          <w:lang w:val="el-GR"/>
        </w:rPr>
        <w:t xml:space="preserve">ταξα δε </w:t>
      </w:r>
      <w:r w:rsidR="008F3835">
        <w:rPr>
          <w:rFonts w:ascii="Times New Roman" w:hAnsi="Times New Roman" w:cs="Times New Roman"/>
          <w:sz w:val="24"/>
          <w:szCs w:val="24"/>
          <w:lang w:val="el-GR"/>
        </w:rPr>
        <w:t xml:space="preserve">απαντητική </w:t>
      </w:r>
      <w:r w:rsidR="008F3835" w:rsidRPr="008F3835">
        <w:rPr>
          <w:rFonts w:ascii="Times New Roman" w:hAnsi="Times New Roman" w:cs="Times New Roman"/>
          <w:sz w:val="24"/>
          <w:szCs w:val="24"/>
          <w:lang w:val="el-GR"/>
        </w:rPr>
        <w:t xml:space="preserve">επιστολή προς την Περιφέρεια εντόνως περιπαικτική, τελικά </w:t>
      </w:r>
      <w:r w:rsidR="008F3835">
        <w:rPr>
          <w:rFonts w:ascii="Times New Roman" w:hAnsi="Times New Roman" w:cs="Times New Roman"/>
          <w:sz w:val="24"/>
          <w:szCs w:val="24"/>
          <w:lang w:val="el-GR"/>
        </w:rPr>
        <w:t xml:space="preserve">όμως </w:t>
      </w:r>
      <w:r w:rsidR="008F3835" w:rsidRPr="008F3835">
        <w:rPr>
          <w:rFonts w:ascii="Times New Roman" w:hAnsi="Times New Roman" w:cs="Times New Roman"/>
          <w:sz w:val="24"/>
          <w:szCs w:val="24"/>
          <w:lang w:val="el-GR"/>
        </w:rPr>
        <w:t xml:space="preserve">όπως φάνηκε </w:t>
      </w:r>
      <w:r w:rsidR="008F3835">
        <w:rPr>
          <w:rFonts w:ascii="Times New Roman" w:hAnsi="Times New Roman" w:cs="Times New Roman"/>
          <w:sz w:val="24"/>
          <w:szCs w:val="24"/>
          <w:lang w:val="el-GR"/>
        </w:rPr>
        <w:t xml:space="preserve">το ζήτημα </w:t>
      </w:r>
      <w:r w:rsidR="008F3835" w:rsidRPr="008F3835">
        <w:rPr>
          <w:rFonts w:ascii="Times New Roman" w:hAnsi="Times New Roman" w:cs="Times New Roman"/>
          <w:sz w:val="24"/>
          <w:szCs w:val="24"/>
          <w:lang w:val="el-GR"/>
        </w:rPr>
        <w:t>δεν ήταν τόσο αστείο.</w:t>
      </w:r>
      <w:r w:rsidR="008F3835">
        <w:rPr>
          <w:rFonts w:ascii="Times New Roman" w:hAnsi="Times New Roman" w:cs="Times New Roman"/>
          <w:sz w:val="24"/>
          <w:szCs w:val="24"/>
          <w:lang w:val="el-GR"/>
        </w:rPr>
        <w:t xml:space="preserve"> Όλο και περισσότεροι φορείς, κυρίως της τοπικής αυτοδιοίκησης άρχισαν να εφαρμόζουν παράλληλα και τα δύο νομοθετικά κείμενα</w:t>
      </w:r>
      <w:r w:rsidR="00345BFD">
        <w:rPr>
          <w:rFonts w:ascii="Times New Roman" w:hAnsi="Times New Roman" w:cs="Times New Roman"/>
          <w:sz w:val="24"/>
          <w:szCs w:val="24"/>
          <w:lang w:val="el-GR"/>
        </w:rPr>
        <w:t xml:space="preserve">, ζητώντας διπλά δικαιολογητικά έγγραφα </w:t>
      </w:r>
      <w:r w:rsidR="00565F88">
        <w:rPr>
          <w:rFonts w:ascii="Times New Roman" w:hAnsi="Times New Roman" w:cs="Times New Roman"/>
          <w:sz w:val="24"/>
          <w:szCs w:val="24"/>
          <w:lang w:val="el-GR"/>
        </w:rPr>
        <w:t xml:space="preserve">από τα Μέσα </w:t>
      </w:r>
      <w:r w:rsidR="00345BFD">
        <w:rPr>
          <w:rFonts w:ascii="Times New Roman" w:hAnsi="Times New Roman" w:cs="Times New Roman"/>
          <w:sz w:val="24"/>
          <w:szCs w:val="24"/>
          <w:lang w:val="el-GR"/>
        </w:rPr>
        <w:t>για να δώσουν την εντολή καταχώρησης. Θα αποδείξω κατωτέρω γιατί αυτή η πρακτική είναι παράνομη.</w:t>
      </w:r>
    </w:p>
    <w:p w:rsidR="00240E6F" w:rsidRPr="00240E6F" w:rsidRDefault="00240E6F" w:rsidP="00240E6F">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t>Το καθεστώς του τρόπου καταχώρησης των δημοσιεύσεων του Δημοσίου αλλά και ο καθορισμός των κριτηρίων επιλογής της εφημερίδας που θα κληθεί να δημοσιεύσει την καταχώρηση, ρυθμίζονται αποκλειστικώς από τον ειδικό προς το θέμα αυτό (και ως εκ τούτου ειδικότερο του 4412/2016) ν. 3548/2007</w:t>
      </w:r>
      <w:r w:rsidR="00486D1C">
        <w:rPr>
          <w:rFonts w:ascii="Times New Roman" w:hAnsi="Times New Roman" w:cs="Times New Roman"/>
          <w:sz w:val="24"/>
          <w:szCs w:val="24"/>
          <w:lang w:val="el-GR"/>
        </w:rPr>
        <w:t>, όπως ανωτέρω τον αναλύσαμε</w:t>
      </w:r>
      <w:r w:rsidRPr="00240E6F">
        <w:rPr>
          <w:rFonts w:ascii="Times New Roman" w:hAnsi="Times New Roman" w:cs="Times New Roman"/>
          <w:sz w:val="24"/>
          <w:szCs w:val="24"/>
          <w:lang w:val="el-GR"/>
        </w:rPr>
        <w:t xml:space="preserve">. Ο νόμος αυτός τυγχάνει εν πλήρη ισχύ, ως αποδεικνύεται και από την τροποποίηση του από τον ν.4487/2017. Στις διατάξεις του </w:t>
      </w:r>
      <w:r w:rsidR="00C103BE">
        <w:rPr>
          <w:rFonts w:ascii="Times New Roman" w:hAnsi="Times New Roman" w:cs="Times New Roman"/>
          <w:sz w:val="24"/>
          <w:szCs w:val="24"/>
          <w:lang w:val="el-GR"/>
        </w:rPr>
        <w:t xml:space="preserve">ν. 3548/2007 </w:t>
      </w:r>
      <w:r w:rsidRPr="00240E6F">
        <w:rPr>
          <w:rFonts w:ascii="Times New Roman" w:hAnsi="Times New Roman" w:cs="Times New Roman"/>
          <w:sz w:val="24"/>
          <w:szCs w:val="24"/>
          <w:lang w:val="el-GR"/>
        </w:rPr>
        <w:t xml:space="preserve">προβλέπονται όλες οι διαδικασίες που πρέπει </w:t>
      </w:r>
      <w:r w:rsidRPr="00240E6F">
        <w:rPr>
          <w:rFonts w:ascii="Times New Roman" w:hAnsi="Times New Roman" w:cs="Times New Roman"/>
          <w:sz w:val="24"/>
          <w:szCs w:val="24"/>
          <w:lang w:val="el-GR"/>
        </w:rPr>
        <w:lastRenderedPageBreak/>
        <w:t>να τηρούν και όλα τα δικαιολογητικά που πρέπει να συγκεντρώσουν οι εφημερίδες προκειμένου να ενταχθούν στην Υ</w:t>
      </w:r>
      <w:r w:rsidR="003151B1">
        <w:rPr>
          <w:rFonts w:ascii="Times New Roman" w:hAnsi="Times New Roman" w:cs="Times New Roman"/>
          <w:sz w:val="24"/>
          <w:szCs w:val="24"/>
          <w:lang w:val="el-GR"/>
        </w:rPr>
        <w:t xml:space="preserve">πουργική </w:t>
      </w:r>
      <w:r w:rsidRPr="00240E6F">
        <w:rPr>
          <w:rFonts w:ascii="Times New Roman" w:hAnsi="Times New Roman" w:cs="Times New Roman"/>
          <w:sz w:val="24"/>
          <w:szCs w:val="24"/>
          <w:lang w:val="el-GR"/>
        </w:rPr>
        <w:t>Α</w:t>
      </w:r>
      <w:r w:rsidR="003151B1">
        <w:rPr>
          <w:rFonts w:ascii="Times New Roman" w:hAnsi="Times New Roman" w:cs="Times New Roman"/>
          <w:sz w:val="24"/>
          <w:szCs w:val="24"/>
          <w:lang w:val="el-GR"/>
        </w:rPr>
        <w:t>πόφαση</w:t>
      </w:r>
      <w:r w:rsidRPr="00240E6F">
        <w:rPr>
          <w:rFonts w:ascii="Times New Roman" w:hAnsi="Times New Roman" w:cs="Times New Roman"/>
          <w:sz w:val="24"/>
          <w:szCs w:val="24"/>
          <w:lang w:val="el-GR"/>
        </w:rPr>
        <w:t>, και νυν Μητρώο, η οποία ένταξη δίδει το δικαίωμα στην εφημερίδα να καταχωρεί δημοσιεύσεις του Δημοσίου με προκαθορισμένο αντίτιμο.</w:t>
      </w:r>
    </w:p>
    <w:p w:rsidR="00240E6F" w:rsidRPr="00240E6F" w:rsidRDefault="00240E6F" w:rsidP="00240E6F">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t>Ο ν. 4412</w:t>
      </w:r>
      <w:r w:rsidR="00486D1C">
        <w:rPr>
          <w:rFonts w:ascii="Times New Roman" w:hAnsi="Times New Roman" w:cs="Times New Roman"/>
          <w:sz w:val="24"/>
          <w:szCs w:val="24"/>
          <w:lang w:val="el-GR"/>
        </w:rPr>
        <w:t>/2016</w:t>
      </w:r>
      <w:r w:rsidRPr="00240E6F">
        <w:rPr>
          <w:rFonts w:ascii="Times New Roman" w:hAnsi="Times New Roman" w:cs="Times New Roman"/>
          <w:sz w:val="24"/>
          <w:szCs w:val="24"/>
          <w:lang w:val="el-GR"/>
        </w:rPr>
        <w:t xml:space="preserve"> και ο ν. 3548</w:t>
      </w:r>
      <w:r w:rsidR="00486D1C">
        <w:rPr>
          <w:rFonts w:ascii="Times New Roman" w:hAnsi="Times New Roman" w:cs="Times New Roman"/>
          <w:sz w:val="24"/>
          <w:szCs w:val="24"/>
          <w:lang w:val="el-GR"/>
        </w:rPr>
        <w:t>/2007</w:t>
      </w:r>
      <w:r w:rsidRPr="00240E6F">
        <w:rPr>
          <w:rFonts w:ascii="Times New Roman" w:hAnsi="Times New Roman" w:cs="Times New Roman"/>
          <w:sz w:val="24"/>
          <w:szCs w:val="24"/>
          <w:lang w:val="el-GR"/>
        </w:rPr>
        <w:t xml:space="preserve"> είναι </w:t>
      </w:r>
      <w:proofErr w:type="spellStart"/>
      <w:r w:rsidRPr="00240E6F">
        <w:rPr>
          <w:rFonts w:ascii="Times New Roman" w:hAnsi="Times New Roman" w:cs="Times New Roman"/>
          <w:sz w:val="24"/>
          <w:szCs w:val="24"/>
          <w:lang w:val="el-GR"/>
        </w:rPr>
        <w:t>αλληλοαποκλε</w:t>
      </w:r>
      <w:r w:rsidR="003151B1">
        <w:rPr>
          <w:rFonts w:ascii="Times New Roman" w:hAnsi="Times New Roman" w:cs="Times New Roman"/>
          <w:sz w:val="24"/>
          <w:szCs w:val="24"/>
          <w:lang w:val="el-GR"/>
        </w:rPr>
        <w:t>ιό</w:t>
      </w:r>
      <w:r w:rsidRPr="00240E6F">
        <w:rPr>
          <w:rFonts w:ascii="Times New Roman" w:hAnsi="Times New Roman" w:cs="Times New Roman"/>
          <w:sz w:val="24"/>
          <w:szCs w:val="24"/>
          <w:lang w:val="el-GR"/>
        </w:rPr>
        <w:t>μενοι</w:t>
      </w:r>
      <w:proofErr w:type="spellEnd"/>
      <w:r w:rsidRPr="00240E6F">
        <w:rPr>
          <w:rFonts w:ascii="Times New Roman" w:hAnsi="Times New Roman" w:cs="Times New Roman"/>
          <w:sz w:val="24"/>
          <w:szCs w:val="24"/>
          <w:lang w:val="el-GR"/>
        </w:rPr>
        <w:t xml:space="preserve">. Η εφαρμογή τους δεν δύναται να συγκεραστεί. Τούτο δε οφείλεται στην πρόβλεψη του </w:t>
      </w:r>
      <w:proofErr w:type="spellStart"/>
      <w:r w:rsidRPr="00240E6F">
        <w:rPr>
          <w:rFonts w:ascii="Times New Roman" w:hAnsi="Times New Roman" w:cs="Times New Roman"/>
          <w:sz w:val="24"/>
          <w:szCs w:val="24"/>
          <w:lang w:val="el-GR"/>
        </w:rPr>
        <w:t>αρθ</w:t>
      </w:r>
      <w:proofErr w:type="spellEnd"/>
      <w:r w:rsidRPr="00240E6F">
        <w:rPr>
          <w:rFonts w:ascii="Times New Roman" w:hAnsi="Times New Roman" w:cs="Times New Roman"/>
          <w:sz w:val="24"/>
          <w:szCs w:val="24"/>
          <w:lang w:val="el-GR"/>
        </w:rPr>
        <w:t>. 3 του ν. 3548/2007 περί της αρχής της ίσης κατανομής. Πράγματι η εν λόγω αρχή</w:t>
      </w:r>
      <w:r w:rsidR="00486D1C">
        <w:rPr>
          <w:rFonts w:ascii="Times New Roman" w:hAnsi="Times New Roman" w:cs="Times New Roman"/>
          <w:sz w:val="24"/>
          <w:szCs w:val="24"/>
          <w:lang w:val="el-GR"/>
        </w:rPr>
        <w:t>,</w:t>
      </w:r>
      <w:r w:rsidRPr="00240E6F">
        <w:rPr>
          <w:rFonts w:ascii="Times New Roman" w:hAnsi="Times New Roman" w:cs="Times New Roman"/>
          <w:sz w:val="24"/>
          <w:szCs w:val="24"/>
          <w:lang w:val="el-GR"/>
        </w:rPr>
        <w:t xml:space="preserve"> όχι μόνο καθιστά τις εφημερίδες που έχουν ενταχθεί στην ΥΑ, νυν Μητρώο, δικαιούχους δημοσιεύσεων αλλά </w:t>
      </w:r>
      <w:r w:rsidR="00486D1C">
        <w:rPr>
          <w:rFonts w:ascii="Times New Roman" w:hAnsi="Times New Roman" w:cs="Times New Roman"/>
          <w:sz w:val="24"/>
          <w:szCs w:val="24"/>
          <w:lang w:val="el-GR"/>
        </w:rPr>
        <w:t>υποχρεώνει</w:t>
      </w:r>
      <w:r w:rsidRPr="00240E6F">
        <w:rPr>
          <w:rFonts w:ascii="Times New Roman" w:hAnsi="Times New Roman" w:cs="Times New Roman"/>
          <w:sz w:val="24"/>
          <w:szCs w:val="24"/>
          <w:lang w:val="el-GR"/>
        </w:rPr>
        <w:t xml:space="preserve"> τους δημόσιους φορείς να δώσουν δημοσιεύσεις, αν έχουν, σε όλες τις ενταχθείσες εφημερίδες κυκλικά. Παράδειγμα:</w:t>
      </w:r>
    </w:p>
    <w:p w:rsidR="00240E6F" w:rsidRPr="00240E6F" w:rsidRDefault="00240E6F" w:rsidP="00240E6F">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t>Στον νομό Λευκάδας είναι ενταγμένες δύο εβδομαδιαίες εφημερίδες, ο Λευκαδίτικος Λόγος και τα Νέα της Λευκάδας. Το ΝΠΔΔ Δήμος Λευκάδας έχει για το έτος 201</w:t>
      </w:r>
      <w:r w:rsidR="00486D1C">
        <w:rPr>
          <w:rFonts w:ascii="Times New Roman" w:hAnsi="Times New Roman" w:cs="Times New Roman"/>
          <w:sz w:val="24"/>
          <w:szCs w:val="24"/>
          <w:lang w:val="el-GR"/>
        </w:rPr>
        <w:t>8</w:t>
      </w:r>
      <w:r w:rsidRPr="00240E6F">
        <w:rPr>
          <w:rFonts w:ascii="Times New Roman" w:hAnsi="Times New Roman" w:cs="Times New Roman"/>
          <w:sz w:val="24"/>
          <w:szCs w:val="24"/>
          <w:lang w:val="el-GR"/>
        </w:rPr>
        <w:t xml:space="preserve"> 4 δημοσιεύσεις. </w:t>
      </w:r>
      <w:r w:rsidR="00486D1C">
        <w:rPr>
          <w:rFonts w:ascii="Times New Roman" w:hAnsi="Times New Roman" w:cs="Times New Roman"/>
          <w:sz w:val="24"/>
          <w:szCs w:val="24"/>
          <w:lang w:val="el-GR"/>
        </w:rPr>
        <w:t xml:space="preserve">Αναγκαστικώς, </w:t>
      </w:r>
      <w:r w:rsidRPr="00240E6F">
        <w:rPr>
          <w:rFonts w:ascii="Times New Roman" w:hAnsi="Times New Roman" w:cs="Times New Roman"/>
          <w:sz w:val="24"/>
          <w:szCs w:val="24"/>
          <w:lang w:val="el-GR"/>
        </w:rPr>
        <w:t>η ανάθεση της υπηρεσίας της δημοσίευσης θα ακολουθήσει την κάτωθι σειρά</w:t>
      </w:r>
    </w:p>
    <w:p w:rsidR="00240E6F" w:rsidRPr="00240E6F" w:rsidRDefault="00240E6F" w:rsidP="00240E6F">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t>Λευκαδίτικος Λόγος – Νέα της Λευκάδας – Λευκαδίτικος Λόγος – Νέα της Λευκάδας</w:t>
      </w:r>
    </w:p>
    <w:p w:rsidR="00240E6F" w:rsidRPr="00240E6F" w:rsidRDefault="00240E6F" w:rsidP="00015548">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t>Επομένως</w:t>
      </w:r>
      <w:r w:rsidR="00486D1C">
        <w:rPr>
          <w:rFonts w:ascii="Times New Roman" w:hAnsi="Times New Roman" w:cs="Times New Roman"/>
          <w:sz w:val="24"/>
          <w:szCs w:val="24"/>
          <w:lang w:val="el-GR"/>
        </w:rPr>
        <w:t>,</w:t>
      </w:r>
      <w:r w:rsidRPr="00240E6F">
        <w:rPr>
          <w:rFonts w:ascii="Times New Roman" w:hAnsi="Times New Roman" w:cs="Times New Roman"/>
          <w:sz w:val="24"/>
          <w:szCs w:val="24"/>
          <w:lang w:val="el-GR"/>
        </w:rPr>
        <w:t xml:space="preserve"> αποδεικνύεται ότι για την ανάθεση της υπηρεσίας της καταχώρησης των δημόσιων δημοσιεύσεων δεν μπορεί να γίνει λόγος για πρόσκληση από το ΝΠΔΔ προς τις εφημερίδες για υποβολή προσφοράς. Πως θα μπορούσαν άλλωστε να υπάρχουν προσφορές αφού σε εφαρμογή της αρχής της ίσης κατανομής, το Δημόσιο προβλέπει με την ΥΑ 2/82452/0020 (ΦΕΚ Β 2441 2008) </w:t>
      </w:r>
      <w:r w:rsidR="00015548">
        <w:rPr>
          <w:rFonts w:ascii="Times New Roman" w:hAnsi="Times New Roman" w:cs="Times New Roman"/>
          <w:sz w:val="24"/>
          <w:szCs w:val="24"/>
          <w:lang w:val="el-GR"/>
        </w:rPr>
        <w:t xml:space="preserve">συγκεκριμένη τιμή </w:t>
      </w:r>
      <w:r w:rsidRPr="00240E6F">
        <w:rPr>
          <w:rFonts w:ascii="Times New Roman" w:hAnsi="Times New Roman" w:cs="Times New Roman"/>
          <w:sz w:val="24"/>
          <w:szCs w:val="24"/>
          <w:lang w:val="el-GR"/>
        </w:rPr>
        <w:t>για το κόστος της υπηρεσίας</w:t>
      </w:r>
      <w:r w:rsidR="00076AE6">
        <w:rPr>
          <w:rFonts w:ascii="Times New Roman" w:hAnsi="Times New Roman" w:cs="Times New Roman"/>
          <w:sz w:val="24"/>
          <w:szCs w:val="24"/>
          <w:lang w:val="el-GR"/>
        </w:rPr>
        <w:t xml:space="preserve"> καταχώρησης</w:t>
      </w:r>
      <w:r w:rsidRPr="00240E6F">
        <w:rPr>
          <w:rFonts w:ascii="Times New Roman" w:hAnsi="Times New Roman" w:cs="Times New Roman"/>
          <w:sz w:val="24"/>
          <w:szCs w:val="24"/>
          <w:lang w:val="el-GR"/>
        </w:rPr>
        <w:t>.</w:t>
      </w:r>
      <w:r w:rsidR="00015548">
        <w:rPr>
          <w:rFonts w:ascii="Times New Roman" w:hAnsi="Times New Roman" w:cs="Times New Roman"/>
          <w:sz w:val="24"/>
          <w:szCs w:val="24"/>
          <w:lang w:val="el-GR"/>
        </w:rPr>
        <w:t xml:space="preserve"> </w:t>
      </w:r>
      <w:r w:rsidRPr="00240E6F">
        <w:rPr>
          <w:rFonts w:ascii="Times New Roman" w:hAnsi="Times New Roman" w:cs="Times New Roman"/>
          <w:sz w:val="24"/>
          <w:szCs w:val="24"/>
          <w:lang w:val="el-GR"/>
        </w:rPr>
        <w:t xml:space="preserve">Προκύπτει λοιπόν ότι ο νομοθέτης, επί σκοπού ενίσχυσης του έργου του περιφερειακού τύπου, αφού θέσει ορισμένα κριτήρια, εξαναγκάζει τα ΝΠΔΔ να καταχωρούν τις δημοσιεύσεις στα ενταχθέντα έντυπα που τιμολογούν και με ενιαία τιμή. Έτσι εμφαίνεται ότι δεν ενδιαφέρει το νομοθέτη ποια εφημερίδα θα δημοσιεύσει </w:t>
      </w:r>
      <w:r w:rsidR="00076AE6">
        <w:rPr>
          <w:rFonts w:ascii="Times New Roman" w:hAnsi="Times New Roman" w:cs="Times New Roman"/>
          <w:sz w:val="24"/>
          <w:szCs w:val="24"/>
          <w:lang w:val="el-GR"/>
        </w:rPr>
        <w:t xml:space="preserve">την καταχώρηση, </w:t>
      </w:r>
      <w:r w:rsidRPr="00240E6F">
        <w:rPr>
          <w:rFonts w:ascii="Times New Roman" w:hAnsi="Times New Roman" w:cs="Times New Roman"/>
          <w:sz w:val="24"/>
          <w:szCs w:val="24"/>
          <w:lang w:val="el-GR"/>
        </w:rPr>
        <w:t>αφού το κόστος είναι σταθερό, αρκεί η εφημερίδα να είναι ενταγμένη και να τηρείται η αρχή της ίσης κατανομής. Επομένως</w:t>
      </w:r>
      <w:r w:rsidR="00C94F56">
        <w:rPr>
          <w:rFonts w:ascii="Times New Roman" w:hAnsi="Times New Roman" w:cs="Times New Roman"/>
          <w:sz w:val="24"/>
          <w:szCs w:val="24"/>
          <w:lang w:val="el-GR"/>
        </w:rPr>
        <w:t>,</w:t>
      </w:r>
      <w:r w:rsidRPr="00240E6F">
        <w:rPr>
          <w:rFonts w:ascii="Times New Roman" w:hAnsi="Times New Roman" w:cs="Times New Roman"/>
          <w:sz w:val="24"/>
          <w:szCs w:val="24"/>
          <w:lang w:val="el-GR"/>
        </w:rPr>
        <w:t xml:space="preserve"> η εν λόγω αγορά εμφανίζει μηδ</w:t>
      </w:r>
      <w:r w:rsidR="005A74E3">
        <w:rPr>
          <w:rFonts w:ascii="Times New Roman" w:hAnsi="Times New Roman" w:cs="Times New Roman"/>
          <w:sz w:val="24"/>
          <w:szCs w:val="24"/>
          <w:lang w:val="el-GR"/>
        </w:rPr>
        <w:t>ενικό</w:t>
      </w:r>
      <w:r w:rsidRPr="00240E6F">
        <w:rPr>
          <w:rFonts w:ascii="Times New Roman" w:hAnsi="Times New Roman" w:cs="Times New Roman"/>
          <w:sz w:val="24"/>
          <w:szCs w:val="24"/>
          <w:lang w:val="el-GR"/>
        </w:rPr>
        <w:t xml:space="preserve"> ανταγωνισμό αφού όλοι θα τιμολογήσουν στην ίδια τιμή (αφού η έκταση του δημοσιεύματος είναι ίδια για όλους) και θα πάρουν καταχώρηση «σώνει και ντε», αν μου επιτρέπετε, λόγω της αρχής της ίσης κατανομής.</w:t>
      </w:r>
    </w:p>
    <w:p w:rsidR="00240E6F" w:rsidRPr="00240E6F" w:rsidRDefault="00240E6F" w:rsidP="00240E6F">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t>Εδώ έρχεται και η κακή εφαρμογή από τα ΝΠΔΔ όχι μόνο του 3548</w:t>
      </w:r>
      <w:r w:rsidR="00CB6E14">
        <w:rPr>
          <w:rFonts w:ascii="Times New Roman" w:hAnsi="Times New Roman" w:cs="Times New Roman"/>
          <w:sz w:val="24"/>
          <w:szCs w:val="24"/>
          <w:lang w:val="el-GR"/>
        </w:rPr>
        <w:t>/2007</w:t>
      </w:r>
      <w:r w:rsidRPr="00240E6F">
        <w:rPr>
          <w:rFonts w:ascii="Times New Roman" w:hAnsi="Times New Roman" w:cs="Times New Roman"/>
          <w:sz w:val="24"/>
          <w:szCs w:val="24"/>
          <w:lang w:val="el-GR"/>
        </w:rPr>
        <w:t xml:space="preserve"> αλλά και του 4412</w:t>
      </w:r>
      <w:r w:rsidR="00C94F56">
        <w:rPr>
          <w:rFonts w:ascii="Times New Roman" w:hAnsi="Times New Roman" w:cs="Times New Roman"/>
          <w:sz w:val="24"/>
          <w:szCs w:val="24"/>
          <w:lang w:val="el-GR"/>
        </w:rPr>
        <w:t>/2016</w:t>
      </w:r>
      <w:r w:rsidRPr="00240E6F">
        <w:rPr>
          <w:rFonts w:ascii="Times New Roman" w:hAnsi="Times New Roman" w:cs="Times New Roman"/>
          <w:sz w:val="24"/>
          <w:szCs w:val="24"/>
          <w:lang w:val="el-GR"/>
        </w:rPr>
        <w:t>. Τα πράγματα όμως είναι ξεκάθαρα. Αν εφαρμόζεις το</w:t>
      </w:r>
      <w:r w:rsidR="00CB6E14">
        <w:rPr>
          <w:rFonts w:ascii="Times New Roman" w:hAnsi="Times New Roman" w:cs="Times New Roman"/>
          <w:sz w:val="24"/>
          <w:szCs w:val="24"/>
          <w:lang w:val="el-GR"/>
        </w:rPr>
        <w:t>ν</w:t>
      </w:r>
      <w:r w:rsidRPr="00240E6F">
        <w:rPr>
          <w:rFonts w:ascii="Times New Roman" w:hAnsi="Times New Roman" w:cs="Times New Roman"/>
          <w:sz w:val="24"/>
          <w:szCs w:val="24"/>
          <w:lang w:val="el-GR"/>
        </w:rPr>
        <w:t xml:space="preserve"> 3548</w:t>
      </w:r>
      <w:r w:rsidR="00CB6E14">
        <w:rPr>
          <w:rFonts w:ascii="Times New Roman" w:hAnsi="Times New Roman" w:cs="Times New Roman"/>
          <w:sz w:val="24"/>
          <w:szCs w:val="24"/>
          <w:lang w:val="el-GR"/>
        </w:rPr>
        <w:t>/2007</w:t>
      </w:r>
      <w:r w:rsidRPr="00240E6F">
        <w:rPr>
          <w:rFonts w:ascii="Times New Roman" w:hAnsi="Times New Roman" w:cs="Times New Roman"/>
          <w:sz w:val="24"/>
          <w:szCs w:val="24"/>
          <w:lang w:val="el-GR"/>
        </w:rPr>
        <w:t xml:space="preserve"> δεν ζητάς προσφορές, εφαρμόζεις την κυκλική διανομή της αρχής </w:t>
      </w:r>
      <w:r w:rsidR="00CB6E14">
        <w:rPr>
          <w:rFonts w:ascii="Times New Roman" w:hAnsi="Times New Roman" w:cs="Times New Roman"/>
          <w:sz w:val="24"/>
          <w:szCs w:val="24"/>
          <w:lang w:val="el-GR"/>
        </w:rPr>
        <w:t xml:space="preserve">της ίσης </w:t>
      </w:r>
      <w:r w:rsidRPr="00240E6F">
        <w:rPr>
          <w:rFonts w:ascii="Times New Roman" w:hAnsi="Times New Roman" w:cs="Times New Roman"/>
          <w:sz w:val="24"/>
          <w:szCs w:val="24"/>
          <w:lang w:val="el-GR"/>
        </w:rPr>
        <w:t>κατανομής. Αν εφαρμόζεις το</w:t>
      </w:r>
      <w:r w:rsidR="00CB6E14">
        <w:rPr>
          <w:rFonts w:ascii="Times New Roman" w:hAnsi="Times New Roman" w:cs="Times New Roman"/>
          <w:sz w:val="24"/>
          <w:szCs w:val="24"/>
          <w:lang w:val="el-GR"/>
        </w:rPr>
        <w:t>ν</w:t>
      </w:r>
      <w:r w:rsidRPr="00240E6F">
        <w:rPr>
          <w:rFonts w:ascii="Times New Roman" w:hAnsi="Times New Roman" w:cs="Times New Roman"/>
          <w:sz w:val="24"/>
          <w:szCs w:val="24"/>
          <w:lang w:val="el-GR"/>
        </w:rPr>
        <w:t xml:space="preserve"> 4412</w:t>
      </w:r>
      <w:r w:rsidR="00CB6E14">
        <w:rPr>
          <w:rFonts w:ascii="Times New Roman" w:hAnsi="Times New Roman" w:cs="Times New Roman"/>
          <w:sz w:val="24"/>
          <w:szCs w:val="24"/>
          <w:lang w:val="el-GR"/>
        </w:rPr>
        <w:t>/2016</w:t>
      </w:r>
      <w:r w:rsidRPr="00240E6F">
        <w:rPr>
          <w:rFonts w:ascii="Times New Roman" w:hAnsi="Times New Roman" w:cs="Times New Roman"/>
          <w:sz w:val="24"/>
          <w:szCs w:val="24"/>
          <w:lang w:val="el-GR"/>
        </w:rPr>
        <w:t xml:space="preserve"> δεν ανατρέχεις στην απόφαση του 3548</w:t>
      </w:r>
      <w:r w:rsidR="002F1A4D">
        <w:rPr>
          <w:rFonts w:ascii="Times New Roman" w:hAnsi="Times New Roman" w:cs="Times New Roman"/>
          <w:sz w:val="24"/>
          <w:szCs w:val="24"/>
          <w:lang w:val="el-GR"/>
        </w:rPr>
        <w:t>/2007</w:t>
      </w:r>
      <w:r w:rsidRPr="00240E6F">
        <w:rPr>
          <w:rFonts w:ascii="Times New Roman" w:hAnsi="Times New Roman" w:cs="Times New Roman"/>
          <w:sz w:val="24"/>
          <w:szCs w:val="24"/>
          <w:lang w:val="el-GR"/>
        </w:rPr>
        <w:t xml:space="preserve"> (αφού αυτή σε αναγκάζει να πας στην ίση κατανομή) αλλά βρίσκεις όλες τις εφημερίδες (αγνοώντας το</w:t>
      </w:r>
      <w:r w:rsidR="00CB6E14">
        <w:rPr>
          <w:rFonts w:ascii="Times New Roman" w:hAnsi="Times New Roman" w:cs="Times New Roman"/>
          <w:sz w:val="24"/>
          <w:szCs w:val="24"/>
          <w:lang w:val="el-GR"/>
        </w:rPr>
        <w:t>ν</w:t>
      </w:r>
      <w:r w:rsidRPr="00240E6F">
        <w:rPr>
          <w:rFonts w:ascii="Times New Roman" w:hAnsi="Times New Roman" w:cs="Times New Roman"/>
          <w:sz w:val="24"/>
          <w:szCs w:val="24"/>
          <w:lang w:val="el-GR"/>
        </w:rPr>
        <w:t xml:space="preserve"> 3548</w:t>
      </w:r>
      <w:r w:rsidR="00CB6E14">
        <w:rPr>
          <w:rFonts w:ascii="Times New Roman" w:hAnsi="Times New Roman" w:cs="Times New Roman"/>
          <w:sz w:val="24"/>
          <w:szCs w:val="24"/>
          <w:lang w:val="el-GR"/>
        </w:rPr>
        <w:t>/2007</w:t>
      </w:r>
      <w:r w:rsidRPr="00240E6F">
        <w:rPr>
          <w:rFonts w:ascii="Times New Roman" w:hAnsi="Times New Roman" w:cs="Times New Roman"/>
          <w:sz w:val="24"/>
          <w:szCs w:val="24"/>
          <w:lang w:val="el-GR"/>
        </w:rPr>
        <w:t>, παρανομώντας βέβαια αφού όπως είπαμε είναι εν ισχύ) και τους ζητάς προσφορά. Και τα δύο δεν γίνεται. Οι προσφορές του 4412</w:t>
      </w:r>
      <w:r w:rsidR="00CB6E14">
        <w:rPr>
          <w:rFonts w:ascii="Times New Roman" w:hAnsi="Times New Roman" w:cs="Times New Roman"/>
          <w:sz w:val="24"/>
          <w:szCs w:val="24"/>
          <w:lang w:val="el-GR"/>
        </w:rPr>
        <w:t>/2016</w:t>
      </w:r>
      <w:r w:rsidRPr="00240E6F">
        <w:rPr>
          <w:rFonts w:ascii="Times New Roman" w:hAnsi="Times New Roman" w:cs="Times New Roman"/>
          <w:sz w:val="24"/>
          <w:szCs w:val="24"/>
          <w:lang w:val="el-GR"/>
        </w:rPr>
        <w:t xml:space="preserve"> οδηγούν σε αποκλεισμό της αρχής της ίσης κατανομής του 3548</w:t>
      </w:r>
      <w:r w:rsidR="00CB6E14">
        <w:rPr>
          <w:rFonts w:ascii="Times New Roman" w:hAnsi="Times New Roman" w:cs="Times New Roman"/>
          <w:sz w:val="24"/>
          <w:szCs w:val="24"/>
          <w:lang w:val="el-GR"/>
        </w:rPr>
        <w:t>/2007</w:t>
      </w:r>
      <w:r w:rsidRPr="00240E6F">
        <w:rPr>
          <w:rFonts w:ascii="Times New Roman" w:hAnsi="Times New Roman" w:cs="Times New Roman"/>
          <w:sz w:val="24"/>
          <w:szCs w:val="24"/>
          <w:lang w:val="el-GR"/>
        </w:rPr>
        <w:t xml:space="preserve"> αφού η καταχώρηση θα δίνεται πάντα στον μειοδότη και όχι στον κυκλικά επόμενο όπως ορίζει η αρχή του 3548</w:t>
      </w:r>
      <w:r w:rsidR="00CB6E14">
        <w:rPr>
          <w:rFonts w:ascii="Times New Roman" w:hAnsi="Times New Roman" w:cs="Times New Roman"/>
          <w:sz w:val="24"/>
          <w:szCs w:val="24"/>
          <w:lang w:val="el-GR"/>
        </w:rPr>
        <w:t>/2007</w:t>
      </w:r>
      <w:r w:rsidRPr="00240E6F">
        <w:rPr>
          <w:rFonts w:ascii="Times New Roman" w:hAnsi="Times New Roman" w:cs="Times New Roman"/>
          <w:sz w:val="24"/>
          <w:szCs w:val="24"/>
          <w:lang w:val="el-GR"/>
        </w:rPr>
        <w:t>.</w:t>
      </w:r>
    </w:p>
    <w:p w:rsidR="00662F88" w:rsidRDefault="00240E6F" w:rsidP="00240E6F">
      <w:pPr>
        <w:ind w:firstLine="720"/>
        <w:jc w:val="both"/>
        <w:rPr>
          <w:rFonts w:ascii="Times New Roman" w:hAnsi="Times New Roman" w:cs="Times New Roman"/>
          <w:sz w:val="24"/>
          <w:szCs w:val="24"/>
          <w:lang w:val="el-GR"/>
        </w:rPr>
      </w:pPr>
      <w:r w:rsidRPr="00240E6F">
        <w:rPr>
          <w:rFonts w:ascii="Times New Roman" w:hAnsi="Times New Roman" w:cs="Times New Roman"/>
          <w:sz w:val="24"/>
          <w:szCs w:val="24"/>
          <w:lang w:val="el-GR"/>
        </w:rPr>
        <w:lastRenderedPageBreak/>
        <w:t>Είναι δε σαφές από το πεδίο εφαρμογής του ν. 4412</w:t>
      </w:r>
      <w:r w:rsidR="00CB6E14">
        <w:rPr>
          <w:rFonts w:ascii="Times New Roman" w:hAnsi="Times New Roman" w:cs="Times New Roman"/>
          <w:sz w:val="24"/>
          <w:szCs w:val="24"/>
          <w:lang w:val="el-GR"/>
        </w:rPr>
        <w:t>/2016</w:t>
      </w:r>
      <w:r w:rsidRPr="00240E6F">
        <w:rPr>
          <w:rFonts w:ascii="Times New Roman" w:hAnsi="Times New Roman" w:cs="Times New Roman"/>
          <w:sz w:val="24"/>
          <w:szCs w:val="24"/>
          <w:lang w:val="el-GR"/>
        </w:rPr>
        <w:t xml:space="preserve"> και τα παραρτήματα του, ότι η υπηρεσία καταχώρησης δημόσιων δημοσιεύσεων δεν περιλαμβάνεται στο πεδίο εφαρμογής</w:t>
      </w:r>
      <w:r w:rsidR="00C94F56">
        <w:rPr>
          <w:rFonts w:ascii="Times New Roman" w:hAnsi="Times New Roman" w:cs="Times New Roman"/>
          <w:sz w:val="24"/>
          <w:szCs w:val="24"/>
          <w:lang w:val="el-GR"/>
        </w:rPr>
        <w:t xml:space="preserve"> του νόμου αυτού</w:t>
      </w:r>
      <w:r w:rsidRPr="00240E6F">
        <w:rPr>
          <w:rFonts w:ascii="Times New Roman" w:hAnsi="Times New Roman" w:cs="Times New Roman"/>
          <w:sz w:val="24"/>
          <w:szCs w:val="24"/>
          <w:lang w:val="el-GR"/>
        </w:rPr>
        <w:t xml:space="preserve">. Πως θα μπορούσε άλλωστε αφού </w:t>
      </w:r>
      <w:r w:rsidR="00C94F56">
        <w:rPr>
          <w:rFonts w:ascii="Times New Roman" w:hAnsi="Times New Roman" w:cs="Times New Roman"/>
          <w:sz w:val="24"/>
          <w:szCs w:val="24"/>
          <w:lang w:val="el-GR"/>
        </w:rPr>
        <w:t xml:space="preserve">η υπηρεσία αυτή </w:t>
      </w:r>
      <w:r w:rsidRPr="00240E6F">
        <w:rPr>
          <w:rFonts w:ascii="Times New Roman" w:hAnsi="Times New Roman" w:cs="Times New Roman"/>
          <w:sz w:val="24"/>
          <w:szCs w:val="24"/>
          <w:lang w:val="el-GR"/>
        </w:rPr>
        <w:t xml:space="preserve">ανήκει στο ρυθμιστικό πλαίσιο άλλου ειδικότερου νόμου. Εξάλλου, </w:t>
      </w:r>
      <w:r w:rsidR="00406BA8">
        <w:rPr>
          <w:rFonts w:ascii="Times New Roman" w:hAnsi="Times New Roman" w:cs="Times New Roman"/>
          <w:sz w:val="24"/>
          <w:szCs w:val="24"/>
          <w:lang w:val="el-GR"/>
        </w:rPr>
        <w:t>όπως</w:t>
      </w:r>
      <w:r w:rsidRPr="00240E6F">
        <w:rPr>
          <w:rFonts w:ascii="Times New Roman" w:hAnsi="Times New Roman" w:cs="Times New Roman"/>
          <w:sz w:val="24"/>
          <w:szCs w:val="24"/>
          <w:lang w:val="el-GR"/>
        </w:rPr>
        <w:t xml:space="preserve"> αποδείχτηκε και </w:t>
      </w:r>
      <w:r w:rsidR="00406BA8">
        <w:rPr>
          <w:rFonts w:ascii="Times New Roman" w:hAnsi="Times New Roman" w:cs="Times New Roman"/>
          <w:sz w:val="24"/>
          <w:szCs w:val="24"/>
          <w:lang w:val="el-GR"/>
        </w:rPr>
        <w:t xml:space="preserve">από </w:t>
      </w:r>
      <w:r w:rsidRPr="00240E6F">
        <w:rPr>
          <w:rFonts w:ascii="Times New Roman" w:hAnsi="Times New Roman" w:cs="Times New Roman"/>
          <w:sz w:val="24"/>
          <w:szCs w:val="24"/>
          <w:lang w:val="el-GR"/>
        </w:rPr>
        <w:t xml:space="preserve">όσα ανωτέρω ανέφερα, η εν λόγω αγορά εμφανίζει παντελή έλλειψη ανταγωνισμού και θα πρέπει σε κάθε περίπτωση να εξαιρείται της εφαρμογής του </w:t>
      </w:r>
      <w:r w:rsidR="00C94F56">
        <w:rPr>
          <w:rFonts w:ascii="Times New Roman" w:hAnsi="Times New Roman" w:cs="Times New Roman"/>
          <w:sz w:val="24"/>
          <w:szCs w:val="24"/>
          <w:lang w:val="el-GR"/>
        </w:rPr>
        <w:t xml:space="preserve">ν. </w:t>
      </w:r>
      <w:r w:rsidRPr="00240E6F">
        <w:rPr>
          <w:rFonts w:ascii="Times New Roman" w:hAnsi="Times New Roman" w:cs="Times New Roman"/>
          <w:sz w:val="24"/>
          <w:szCs w:val="24"/>
          <w:lang w:val="el-GR"/>
        </w:rPr>
        <w:t>4412</w:t>
      </w:r>
      <w:r w:rsidR="00406BA8">
        <w:rPr>
          <w:rFonts w:ascii="Times New Roman" w:hAnsi="Times New Roman" w:cs="Times New Roman"/>
          <w:sz w:val="24"/>
          <w:szCs w:val="24"/>
          <w:lang w:val="el-GR"/>
        </w:rPr>
        <w:t>/2016</w:t>
      </w:r>
      <w:r w:rsidRPr="00240E6F">
        <w:rPr>
          <w:rFonts w:ascii="Times New Roman" w:hAnsi="Times New Roman" w:cs="Times New Roman"/>
          <w:sz w:val="24"/>
          <w:szCs w:val="24"/>
          <w:lang w:val="el-GR"/>
        </w:rPr>
        <w:t>.</w:t>
      </w:r>
      <w:r w:rsidR="00FC4F71">
        <w:rPr>
          <w:rFonts w:ascii="Times New Roman" w:hAnsi="Times New Roman" w:cs="Times New Roman"/>
          <w:sz w:val="24"/>
          <w:szCs w:val="24"/>
          <w:lang w:val="el-GR"/>
        </w:rPr>
        <w:t xml:space="preserve"> Επομένως, μόνο ρυθμιστικό πλαίσιο του τρόπου </w:t>
      </w:r>
      <w:r w:rsidR="007A3F37">
        <w:rPr>
          <w:rFonts w:ascii="Times New Roman" w:hAnsi="Times New Roman" w:cs="Times New Roman"/>
          <w:sz w:val="24"/>
          <w:szCs w:val="24"/>
          <w:lang w:val="el-GR"/>
        </w:rPr>
        <w:t xml:space="preserve">ανάθεσης καταχώρησης </w:t>
      </w:r>
      <w:r w:rsidR="00662F88">
        <w:rPr>
          <w:rFonts w:ascii="Times New Roman" w:hAnsi="Times New Roman" w:cs="Times New Roman"/>
          <w:sz w:val="24"/>
          <w:szCs w:val="24"/>
          <w:lang w:val="el-GR"/>
        </w:rPr>
        <w:t xml:space="preserve">του δημοσίου τομέα </w:t>
      </w:r>
      <w:r w:rsidR="00FC4F71">
        <w:rPr>
          <w:rFonts w:ascii="Times New Roman" w:hAnsi="Times New Roman" w:cs="Times New Roman"/>
          <w:sz w:val="24"/>
          <w:szCs w:val="24"/>
          <w:lang w:val="el-GR"/>
        </w:rPr>
        <w:t>αποτελεί</w:t>
      </w:r>
      <w:r w:rsidR="00662F88">
        <w:rPr>
          <w:rFonts w:ascii="Times New Roman" w:hAnsi="Times New Roman" w:cs="Times New Roman"/>
          <w:sz w:val="24"/>
          <w:szCs w:val="24"/>
          <w:lang w:val="el-GR"/>
        </w:rPr>
        <w:t xml:space="preserve"> ο ν. 3548/2007. </w:t>
      </w:r>
    </w:p>
    <w:p w:rsidR="00485566" w:rsidRDefault="00662F88" w:rsidP="00240E6F">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Κάθε προσπάθεια μας, μέσω της Ένωσης Ιδιοκτητών </w:t>
      </w:r>
      <w:r w:rsidR="00695FCD">
        <w:rPr>
          <w:rFonts w:ascii="Times New Roman" w:hAnsi="Times New Roman" w:cs="Times New Roman"/>
          <w:sz w:val="24"/>
          <w:szCs w:val="24"/>
          <w:lang w:val="el-GR"/>
        </w:rPr>
        <w:t>Επαρχιακού Τύπου, να εκδοθεί κάποια διοικητική πράξη που να αποδίδει σε κείμενο αυτή την προφανή αλήθεια, έπεσ</w:t>
      </w:r>
      <w:r w:rsidR="00C94F56">
        <w:rPr>
          <w:rFonts w:ascii="Times New Roman" w:hAnsi="Times New Roman" w:cs="Times New Roman"/>
          <w:sz w:val="24"/>
          <w:szCs w:val="24"/>
          <w:lang w:val="el-GR"/>
        </w:rPr>
        <w:t>ε</w:t>
      </w:r>
      <w:r w:rsidR="00695FCD">
        <w:rPr>
          <w:rFonts w:ascii="Times New Roman" w:hAnsi="Times New Roman" w:cs="Times New Roman"/>
          <w:sz w:val="24"/>
          <w:szCs w:val="24"/>
          <w:lang w:val="el-GR"/>
        </w:rPr>
        <w:t xml:space="preserve"> στο κενό. </w:t>
      </w:r>
      <w:r w:rsidR="005F4B26">
        <w:rPr>
          <w:rFonts w:ascii="Times New Roman" w:hAnsi="Times New Roman" w:cs="Times New Roman"/>
          <w:sz w:val="24"/>
          <w:szCs w:val="24"/>
          <w:lang w:val="el-GR"/>
        </w:rPr>
        <w:t xml:space="preserve">Το Υπουργείο Ψηφιακής Πολιτικής και το Υπουργείο Οικονομίας το επιβεβαίωναν μόνο προφορικά, παραπέμποντας ταυτόχρονα </w:t>
      </w:r>
      <w:r w:rsidR="00DA6E14">
        <w:rPr>
          <w:rFonts w:ascii="Times New Roman" w:hAnsi="Times New Roman" w:cs="Times New Roman"/>
          <w:sz w:val="24"/>
          <w:szCs w:val="24"/>
          <w:lang w:val="el-GR"/>
        </w:rPr>
        <w:t xml:space="preserve">στην Ενιαία Ανεξάρτητη Αρχή Δημοσίων Συμβάσεων. Στην τελευταία υποβάλλαμε έγγραφο αίτημα – ερώτημα, το οποίο η Αρχή μας ενημέρωσε ότι δεν θα απαντηθεί λόγω φόρτου εργασίας. </w:t>
      </w:r>
      <w:r w:rsidR="00485566">
        <w:rPr>
          <w:rFonts w:ascii="Times New Roman" w:hAnsi="Times New Roman" w:cs="Times New Roman"/>
          <w:sz w:val="24"/>
          <w:szCs w:val="24"/>
          <w:lang w:val="el-GR"/>
        </w:rPr>
        <w:t>Έτσι, έχουμε καταλήξει σε ανομοιογενή εφαρμογή του νομοθετικού πλαισίου από τόπο σε τόπο και από φορέα σε φορέα.</w:t>
      </w:r>
    </w:p>
    <w:p w:rsidR="00240E6F" w:rsidRDefault="00485566" w:rsidP="00240E6F">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Αντιλαμβάνομαι την εύλογη απορία γιατί ένα τόσο ειδικό ζήτημα να απασχολήσει τον οποιοδήποτε </w:t>
      </w:r>
      <w:r w:rsidR="00FB7473">
        <w:rPr>
          <w:rFonts w:ascii="Times New Roman" w:hAnsi="Times New Roman" w:cs="Times New Roman"/>
          <w:sz w:val="24"/>
          <w:szCs w:val="24"/>
          <w:lang w:val="el-GR"/>
        </w:rPr>
        <w:t>συνάδελφο, στου οποίου τους εντολείς δεν περιλαμβάνεται κάποιο Μέσο Ενημέρωσης. Διαφωνώ. Η προσήκουσα δημοσιότητα ενός διαγωνισμού ή μιας δημοπρασίας</w:t>
      </w:r>
      <w:r w:rsidR="00BA35F8">
        <w:rPr>
          <w:rFonts w:ascii="Times New Roman" w:hAnsi="Times New Roman" w:cs="Times New Roman"/>
          <w:sz w:val="24"/>
          <w:szCs w:val="24"/>
          <w:lang w:val="el-GR"/>
        </w:rPr>
        <w:t xml:space="preserve"> αποτελεί ουσιώδες στοιχείο της διαδικασίας και η παράλειψη της μπορεί να οδηγήσει, αν προβληθεί από έχοντα έννομο συμφέρον, σε ακύρωση της διαδικασίας.</w:t>
      </w:r>
      <w:r w:rsidR="00B43903">
        <w:rPr>
          <w:rStyle w:val="FootnoteReference"/>
          <w:rFonts w:ascii="Times New Roman" w:hAnsi="Times New Roman" w:cs="Times New Roman"/>
          <w:sz w:val="24"/>
          <w:szCs w:val="24"/>
          <w:lang w:val="el-GR"/>
        </w:rPr>
        <w:footnoteReference w:id="5"/>
      </w:r>
      <w:r w:rsidR="00BA35F8">
        <w:rPr>
          <w:rFonts w:ascii="Times New Roman" w:hAnsi="Times New Roman" w:cs="Times New Roman"/>
          <w:sz w:val="24"/>
          <w:szCs w:val="24"/>
          <w:lang w:val="el-GR"/>
        </w:rPr>
        <w:t xml:space="preserve"> Επομένως, μπορεί να δράσει ενισχυτικά στα επιχειρήματα όσων επιθυμούν να προσβάλλουν μια διαγωνιστική διαδικασία. </w:t>
      </w:r>
      <w:r>
        <w:rPr>
          <w:rFonts w:ascii="Times New Roman" w:hAnsi="Times New Roman" w:cs="Times New Roman"/>
          <w:sz w:val="24"/>
          <w:szCs w:val="24"/>
          <w:lang w:val="el-GR"/>
        </w:rPr>
        <w:t xml:space="preserve"> </w:t>
      </w:r>
      <w:r w:rsidR="00FC4F71">
        <w:rPr>
          <w:rFonts w:ascii="Times New Roman" w:hAnsi="Times New Roman" w:cs="Times New Roman"/>
          <w:sz w:val="24"/>
          <w:szCs w:val="24"/>
          <w:lang w:val="el-GR"/>
        </w:rPr>
        <w:t xml:space="preserve"> </w:t>
      </w:r>
    </w:p>
    <w:p w:rsidR="00BD4FB0" w:rsidRDefault="00A0003F"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εφαρμογή του ν. 4412/2016 έναντι του ορθού </w:t>
      </w:r>
      <w:r w:rsidR="00620757">
        <w:rPr>
          <w:rFonts w:ascii="Times New Roman" w:hAnsi="Times New Roman" w:cs="Times New Roman"/>
          <w:sz w:val="24"/>
          <w:szCs w:val="24"/>
          <w:lang w:val="el-GR"/>
        </w:rPr>
        <w:t xml:space="preserve">ν. </w:t>
      </w:r>
      <w:r>
        <w:rPr>
          <w:rFonts w:ascii="Times New Roman" w:hAnsi="Times New Roman" w:cs="Times New Roman"/>
          <w:sz w:val="24"/>
          <w:szCs w:val="24"/>
          <w:lang w:val="el-GR"/>
        </w:rPr>
        <w:t xml:space="preserve">3548/2007 για </w:t>
      </w:r>
      <w:r w:rsidR="008B3C14">
        <w:rPr>
          <w:rFonts w:ascii="Times New Roman" w:hAnsi="Times New Roman" w:cs="Times New Roman"/>
          <w:sz w:val="24"/>
          <w:szCs w:val="24"/>
          <w:lang w:val="el-GR"/>
        </w:rPr>
        <w:t>την διαδικασία ανάθεσης στον περιφερειακό τύπο δημόσιων καταχωρήσεων καταδεικνύει, εκτός από την ημιμάθεια των υπηρεσιακών στελεχών του δημόσιου τομέα στην εφαρμογή των νόμων, μια τάση δυσανεξίας προς την ύπαρξη του τύπου και του έργου που επιτελεί. Η δυσανεξία αυτή οδηγεί τα στελέχη αυτά, κυρίως της τοπικής αυτοδιοίκησης</w:t>
      </w:r>
      <w:r w:rsidR="00573C58">
        <w:rPr>
          <w:rFonts w:ascii="Times New Roman" w:hAnsi="Times New Roman" w:cs="Times New Roman"/>
          <w:sz w:val="24"/>
          <w:szCs w:val="24"/>
          <w:lang w:val="el-GR"/>
        </w:rPr>
        <w:t>, στο να επιδιώκουν να επιλέγουν από τις διαθέσιμες δυνατότητες εκείνη που θέτει τα περισσότερα δυνατά εμπόδια στον περιφερειακό τύπο.</w:t>
      </w:r>
    </w:p>
    <w:p w:rsidR="005C3A56" w:rsidRDefault="005C3A56"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Δ. Ο ν.4498/2017 και η εισφορά του 2%</w:t>
      </w:r>
    </w:p>
    <w:p w:rsidR="002B2AF3" w:rsidRDefault="002B2AF3" w:rsidP="002B2AF3">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κατάργηση του αγγελιοσήμου οδήγησε στην ανάγκη θέσπισης πρόσθετου πόρου για την οικονομική ενίσχυση του </w:t>
      </w:r>
      <w:r w:rsidRPr="002B2AF3">
        <w:rPr>
          <w:rFonts w:ascii="Times New Roman" w:hAnsi="Times New Roman" w:cs="Times New Roman"/>
          <w:sz w:val="24"/>
          <w:szCs w:val="24"/>
          <w:lang w:val="el-GR"/>
        </w:rPr>
        <w:t>Ενιαίο</w:t>
      </w:r>
      <w:r>
        <w:rPr>
          <w:rFonts w:ascii="Times New Roman" w:hAnsi="Times New Roman" w:cs="Times New Roman"/>
          <w:sz w:val="24"/>
          <w:szCs w:val="24"/>
          <w:lang w:val="el-GR"/>
        </w:rPr>
        <w:t>υ</w:t>
      </w:r>
      <w:r w:rsidRPr="002B2AF3">
        <w:rPr>
          <w:rFonts w:ascii="Times New Roman" w:hAnsi="Times New Roman" w:cs="Times New Roman"/>
          <w:sz w:val="24"/>
          <w:szCs w:val="24"/>
          <w:lang w:val="el-GR"/>
        </w:rPr>
        <w:t xml:space="preserve"> Δημοσιογραφικ</w:t>
      </w:r>
      <w:r>
        <w:rPr>
          <w:rFonts w:ascii="Times New Roman" w:hAnsi="Times New Roman" w:cs="Times New Roman"/>
          <w:sz w:val="24"/>
          <w:szCs w:val="24"/>
          <w:lang w:val="el-GR"/>
        </w:rPr>
        <w:t>ού Οργανισμού</w:t>
      </w:r>
      <w:r w:rsidRPr="002B2AF3">
        <w:rPr>
          <w:rFonts w:ascii="Times New Roman" w:hAnsi="Times New Roman" w:cs="Times New Roman"/>
          <w:sz w:val="24"/>
          <w:szCs w:val="24"/>
          <w:lang w:val="el-GR"/>
        </w:rPr>
        <w:t xml:space="preserve"> Επικουρικής  Ασφαλίσεως  και  Περιθάλψεως</w:t>
      </w:r>
      <w:r>
        <w:rPr>
          <w:rFonts w:ascii="Times New Roman" w:hAnsi="Times New Roman" w:cs="Times New Roman"/>
          <w:sz w:val="24"/>
          <w:szCs w:val="24"/>
          <w:lang w:val="el-GR"/>
        </w:rPr>
        <w:t xml:space="preserve"> (Ε.Δ.Ο.Ε.Α.Π.)</w:t>
      </w:r>
      <w:r w:rsidR="00E720CB">
        <w:rPr>
          <w:rFonts w:ascii="Times New Roman" w:hAnsi="Times New Roman" w:cs="Times New Roman"/>
          <w:sz w:val="24"/>
          <w:szCs w:val="24"/>
          <w:lang w:val="el-GR"/>
        </w:rPr>
        <w:t xml:space="preserve">, ίσως </w:t>
      </w:r>
      <w:r w:rsidR="00620757">
        <w:rPr>
          <w:rFonts w:ascii="Times New Roman" w:hAnsi="Times New Roman" w:cs="Times New Roman"/>
          <w:sz w:val="24"/>
          <w:szCs w:val="24"/>
          <w:lang w:val="el-GR"/>
        </w:rPr>
        <w:t>τ</w:t>
      </w:r>
      <w:r w:rsidR="00E720CB">
        <w:rPr>
          <w:rFonts w:ascii="Times New Roman" w:hAnsi="Times New Roman" w:cs="Times New Roman"/>
          <w:sz w:val="24"/>
          <w:szCs w:val="24"/>
          <w:lang w:val="el-GR"/>
        </w:rPr>
        <w:t>ο</w:t>
      </w:r>
      <w:r w:rsidR="00620757">
        <w:rPr>
          <w:rFonts w:ascii="Times New Roman" w:hAnsi="Times New Roman" w:cs="Times New Roman"/>
          <w:sz w:val="24"/>
          <w:szCs w:val="24"/>
          <w:lang w:val="el-GR"/>
        </w:rPr>
        <w:t>υ</w:t>
      </w:r>
      <w:r w:rsidR="00E720CB">
        <w:rPr>
          <w:rFonts w:ascii="Times New Roman" w:hAnsi="Times New Roman" w:cs="Times New Roman"/>
          <w:sz w:val="24"/>
          <w:szCs w:val="24"/>
          <w:lang w:val="el-GR"/>
        </w:rPr>
        <w:t xml:space="preserve"> μόνο</w:t>
      </w:r>
      <w:r w:rsidR="00620757">
        <w:rPr>
          <w:rFonts w:ascii="Times New Roman" w:hAnsi="Times New Roman" w:cs="Times New Roman"/>
          <w:sz w:val="24"/>
          <w:szCs w:val="24"/>
          <w:lang w:val="el-GR"/>
        </w:rPr>
        <w:t>υ</w:t>
      </w:r>
      <w:r w:rsidR="00E720CB">
        <w:rPr>
          <w:rFonts w:ascii="Times New Roman" w:hAnsi="Times New Roman" w:cs="Times New Roman"/>
          <w:sz w:val="24"/>
          <w:szCs w:val="24"/>
          <w:lang w:val="el-GR"/>
        </w:rPr>
        <w:t xml:space="preserve"> ασφαλιστικ</w:t>
      </w:r>
      <w:r w:rsidR="00620757">
        <w:rPr>
          <w:rFonts w:ascii="Times New Roman" w:hAnsi="Times New Roman" w:cs="Times New Roman"/>
          <w:sz w:val="24"/>
          <w:szCs w:val="24"/>
          <w:lang w:val="el-GR"/>
        </w:rPr>
        <w:t>ού</w:t>
      </w:r>
      <w:r w:rsidR="00E720CB">
        <w:rPr>
          <w:rFonts w:ascii="Times New Roman" w:hAnsi="Times New Roman" w:cs="Times New Roman"/>
          <w:sz w:val="24"/>
          <w:szCs w:val="24"/>
          <w:lang w:val="el-GR"/>
        </w:rPr>
        <w:t xml:space="preserve"> οργανισμ</w:t>
      </w:r>
      <w:r w:rsidR="00620757">
        <w:rPr>
          <w:rFonts w:ascii="Times New Roman" w:hAnsi="Times New Roman" w:cs="Times New Roman"/>
          <w:sz w:val="24"/>
          <w:szCs w:val="24"/>
          <w:lang w:val="el-GR"/>
        </w:rPr>
        <w:t>ού</w:t>
      </w:r>
      <w:r w:rsidR="00E720CB">
        <w:rPr>
          <w:rFonts w:ascii="Times New Roman" w:hAnsi="Times New Roman" w:cs="Times New Roman"/>
          <w:sz w:val="24"/>
          <w:szCs w:val="24"/>
          <w:lang w:val="el-GR"/>
        </w:rPr>
        <w:t xml:space="preserve"> που δεν εντάχθηκε στον ΕΦΚΑ. </w:t>
      </w:r>
      <w:r w:rsidR="00D55210">
        <w:rPr>
          <w:rFonts w:ascii="Times New Roman" w:hAnsi="Times New Roman" w:cs="Times New Roman"/>
          <w:sz w:val="24"/>
          <w:szCs w:val="24"/>
          <w:lang w:val="el-GR"/>
        </w:rPr>
        <w:t>Ωστόσο</w:t>
      </w:r>
      <w:r w:rsidR="00B717BC">
        <w:rPr>
          <w:rFonts w:ascii="Times New Roman" w:hAnsi="Times New Roman" w:cs="Times New Roman"/>
          <w:sz w:val="24"/>
          <w:szCs w:val="24"/>
          <w:lang w:val="el-GR"/>
        </w:rPr>
        <w:t>, και παρότι ο περιφερειακός τύπος ουδεμία σχέση, άρα και ωφέλεια, είχε καθ’ όλη την διάρκεια λειτουργίας του ως άνω οργανισμού, παρόλα αυτά του επιβλήθηκε</w:t>
      </w:r>
      <w:r w:rsidR="00672F8A">
        <w:rPr>
          <w:rFonts w:ascii="Times New Roman" w:hAnsi="Times New Roman" w:cs="Times New Roman"/>
          <w:sz w:val="24"/>
          <w:szCs w:val="24"/>
          <w:lang w:val="el-GR"/>
        </w:rPr>
        <w:t xml:space="preserve"> </w:t>
      </w:r>
      <w:r w:rsidR="00672F8A" w:rsidRPr="00672F8A">
        <w:rPr>
          <w:rFonts w:ascii="Times New Roman" w:hAnsi="Times New Roman" w:cs="Times New Roman"/>
          <w:sz w:val="24"/>
          <w:szCs w:val="24"/>
          <w:lang w:val="el-GR"/>
        </w:rPr>
        <w:t xml:space="preserve">με το άρθρο 24 </w:t>
      </w:r>
      <w:r w:rsidR="00672F8A">
        <w:rPr>
          <w:rFonts w:ascii="Times New Roman" w:hAnsi="Times New Roman" w:cs="Times New Roman"/>
          <w:sz w:val="24"/>
          <w:szCs w:val="24"/>
          <w:lang w:val="el-GR"/>
        </w:rPr>
        <w:t>του ν</w:t>
      </w:r>
      <w:r w:rsidR="00672F8A" w:rsidRPr="00672F8A">
        <w:rPr>
          <w:rFonts w:ascii="Times New Roman" w:hAnsi="Times New Roman" w:cs="Times New Roman"/>
          <w:sz w:val="24"/>
          <w:szCs w:val="24"/>
          <w:lang w:val="el-GR"/>
        </w:rPr>
        <w:t>.4498/2017</w:t>
      </w:r>
      <w:r w:rsidR="00D55210">
        <w:rPr>
          <w:rFonts w:ascii="Times New Roman" w:hAnsi="Times New Roman" w:cs="Times New Roman"/>
          <w:sz w:val="24"/>
          <w:szCs w:val="24"/>
          <w:lang w:val="el-GR"/>
        </w:rPr>
        <w:t xml:space="preserve"> </w:t>
      </w:r>
      <w:r w:rsidR="00672F8A">
        <w:rPr>
          <w:rFonts w:ascii="Times New Roman" w:hAnsi="Times New Roman" w:cs="Times New Roman"/>
          <w:sz w:val="24"/>
          <w:szCs w:val="24"/>
          <w:lang w:val="el-GR"/>
        </w:rPr>
        <w:t>ε</w:t>
      </w:r>
      <w:r w:rsidR="00672F8A" w:rsidRPr="00672F8A">
        <w:rPr>
          <w:rFonts w:ascii="Times New Roman" w:hAnsi="Times New Roman" w:cs="Times New Roman"/>
          <w:sz w:val="24"/>
          <w:szCs w:val="24"/>
          <w:lang w:val="el-GR"/>
        </w:rPr>
        <w:t>ργοδοτική εισφορά ποσοστού 2% επί του ετήσιου κύκλου εργασιών</w:t>
      </w:r>
      <w:r w:rsidR="00D55210">
        <w:rPr>
          <w:rFonts w:ascii="Times New Roman" w:hAnsi="Times New Roman" w:cs="Times New Roman"/>
          <w:sz w:val="24"/>
          <w:szCs w:val="24"/>
          <w:lang w:val="el-GR"/>
        </w:rPr>
        <w:t xml:space="preserve">. </w:t>
      </w:r>
      <w:r w:rsidR="00672F8A">
        <w:rPr>
          <w:rFonts w:ascii="Times New Roman" w:hAnsi="Times New Roman" w:cs="Times New Roman"/>
          <w:sz w:val="24"/>
          <w:szCs w:val="24"/>
          <w:lang w:val="el-GR"/>
        </w:rPr>
        <w:t xml:space="preserve">Το πόσο υπονομευτικό στην λειτουργία του περιφερειακού </w:t>
      </w:r>
      <w:r w:rsidR="00672F8A">
        <w:rPr>
          <w:rFonts w:ascii="Times New Roman" w:hAnsi="Times New Roman" w:cs="Times New Roman"/>
          <w:sz w:val="24"/>
          <w:szCs w:val="24"/>
          <w:lang w:val="el-GR"/>
        </w:rPr>
        <w:lastRenderedPageBreak/>
        <w:t xml:space="preserve">τύπου </w:t>
      </w:r>
      <w:r w:rsidR="00A240BA">
        <w:rPr>
          <w:rFonts w:ascii="Times New Roman" w:hAnsi="Times New Roman" w:cs="Times New Roman"/>
          <w:sz w:val="24"/>
          <w:szCs w:val="24"/>
          <w:lang w:val="el-GR"/>
        </w:rPr>
        <w:t xml:space="preserve">είναι η επιβολή μιας ακόμη επιβάρυνσης εντός της </w:t>
      </w:r>
      <w:proofErr w:type="spellStart"/>
      <w:r w:rsidR="00A240BA">
        <w:rPr>
          <w:rFonts w:ascii="Times New Roman" w:hAnsi="Times New Roman" w:cs="Times New Roman"/>
          <w:sz w:val="24"/>
          <w:szCs w:val="24"/>
          <w:lang w:val="el-GR"/>
        </w:rPr>
        <w:t>φοροκαταιγίδας</w:t>
      </w:r>
      <w:proofErr w:type="spellEnd"/>
      <w:r w:rsidR="00A240BA">
        <w:rPr>
          <w:rFonts w:ascii="Times New Roman" w:hAnsi="Times New Roman" w:cs="Times New Roman"/>
          <w:sz w:val="24"/>
          <w:szCs w:val="24"/>
          <w:lang w:val="el-GR"/>
        </w:rPr>
        <w:t xml:space="preserve"> της τελευταίας οκταετίας είναι άνω του προφανούς. </w:t>
      </w:r>
      <w:r w:rsidR="00D55210">
        <w:rPr>
          <w:rFonts w:ascii="Times New Roman" w:hAnsi="Times New Roman" w:cs="Times New Roman"/>
          <w:sz w:val="24"/>
          <w:szCs w:val="24"/>
          <w:lang w:val="el-GR"/>
        </w:rPr>
        <w:t>Το πόσο</w:t>
      </w:r>
      <w:r w:rsidR="00A240BA">
        <w:rPr>
          <w:rFonts w:ascii="Times New Roman" w:hAnsi="Times New Roman" w:cs="Times New Roman"/>
          <w:sz w:val="24"/>
          <w:szCs w:val="24"/>
          <w:lang w:val="el-GR"/>
        </w:rPr>
        <w:t>,</w:t>
      </w:r>
      <w:r w:rsidR="00D55210">
        <w:rPr>
          <w:rFonts w:ascii="Times New Roman" w:hAnsi="Times New Roman" w:cs="Times New Roman"/>
          <w:sz w:val="24"/>
          <w:szCs w:val="24"/>
          <w:lang w:val="el-GR"/>
        </w:rPr>
        <w:t xml:space="preserve"> </w:t>
      </w:r>
      <w:r w:rsidR="00A240BA">
        <w:rPr>
          <w:rFonts w:ascii="Times New Roman" w:hAnsi="Times New Roman" w:cs="Times New Roman"/>
          <w:sz w:val="24"/>
          <w:szCs w:val="24"/>
          <w:lang w:val="el-GR"/>
        </w:rPr>
        <w:t xml:space="preserve">επίσης, </w:t>
      </w:r>
      <w:r w:rsidR="00D55210">
        <w:rPr>
          <w:rFonts w:ascii="Times New Roman" w:hAnsi="Times New Roman" w:cs="Times New Roman"/>
          <w:sz w:val="24"/>
          <w:szCs w:val="24"/>
          <w:lang w:val="el-GR"/>
        </w:rPr>
        <w:t>αντίθετο στο Σύνταγμα είναι να υπολογίζεται εισφορά, φόρος, τέλος κλπ</w:t>
      </w:r>
      <w:r w:rsidR="00A240BA">
        <w:rPr>
          <w:rFonts w:ascii="Times New Roman" w:hAnsi="Times New Roman" w:cs="Times New Roman"/>
          <w:sz w:val="24"/>
          <w:szCs w:val="24"/>
          <w:lang w:val="el-GR"/>
        </w:rPr>
        <w:t>.</w:t>
      </w:r>
      <w:r w:rsidR="00D55210">
        <w:rPr>
          <w:rFonts w:ascii="Times New Roman" w:hAnsi="Times New Roman" w:cs="Times New Roman"/>
          <w:sz w:val="24"/>
          <w:szCs w:val="24"/>
          <w:lang w:val="el-GR"/>
        </w:rPr>
        <w:t xml:space="preserve"> υπέρ δημοσίου φορέα με ποσοστό επί τζίρου είναι επίσης εμφανές και με δεδομένο ότι</w:t>
      </w:r>
      <w:r w:rsidR="00B717BC">
        <w:rPr>
          <w:rFonts w:ascii="Times New Roman" w:hAnsi="Times New Roman" w:cs="Times New Roman"/>
          <w:sz w:val="24"/>
          <w:szCs w:val="24"/>
          <w:lang w:val="el-GR"/>
        </w:rPr>
        <w:t xml:space="preserve"> η πρώτη ατομική πράξη προσδιορισμού εισφοράς που θα εκδοθεί θα προσβληθεί δικαστικά, δεν θα</w:t>
      </w:r>
      <w:r w:rsidR="00A240BA">
        <w:rPr>
          <w:rFonts w:ascii="Times New Roman" w:hAnsi="Times New Roman" w:cs="Times New Roman"/>
          <w:sz w:val="24"/>
          <w:szCs w:val="24"/>
          <w:lang w:val="el-GR"/>
        </w:rPr>
        <w:t xml:space="preserve"> ήθελα να αναπτύξω τα επιχειρήματα του κλάδου επί τούτου. </w:t>
      </w:r>
    </w:p>
    <w:p w:rsidR="00AC3836" w:rsidRDefault="005C3A56"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Ε. Υπηρετούνται οι κανόνες της καλής νομοθέτησης;</w:t>
      </w:r>
      <w:r w:rsidR="00573C58">
        <w:rPr>
          <w:rFonts w:ascii="Times New Roman" w:hAnsi="Times New Roman" w:cs="Times New Roman"/>
          <w:sz w:val="24"/>
          <w:szCs w:val="24"/>
          <w:lang w:val="el-GR"/>
        </w:rPr>
        <w:t xml:space="preserve"> </w:t>
      </w:r>
      <w:r w:rsidR="008B3C14">
        <w:rPr>
          <w:rFonts w:ascii="Times New Roman" w:hAnsi="Times New Roman" w:cs="Times New Roman"/>
          <w:sz w:val="24"/>
          <w:szCs w:val="24"/>
          <w:lang w:val="el-GR"/>
        </w:rPr>
        <w:t xml:space="preserve"> </w:t>
      </w:r>
      <w:r w:rsidR="00A0003F">
        <w:rPr>
          <w:rFonts w:ascii="Times New Roman" w:hAnsi="Times New Roman" w:cs="Times New Roman"/>
          <w:sz w:val="24"/>
          <w:szCs w:val="24"/>
          <w:lang w:val="el-GR"/>
        </w:rPr>
        <w:t xml:space="preserve"> </w:t>
      </w:r>
      <w:r w:rsidR="00AC3836">
        <w:rPr>
          <w:rFonts w:ascii="Times New Roman" w:hAnsi="Times New Roman" w:cs="Times New Roman"/>
          <w:sz w:val="24"/>
          <w:szCs w:val="24"/>
          <w:lang w:val="el-GR"/>
        </w:rPr>
        <w:t xml:space="preserve"> </w:t>
      </w:r>
    </w:p>
    <w:p w:rsidR="00E20667" w:rsidRDefault="001D14AE"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Δεν θα φροντίσω να αναλύσω ή να εκθέσω εδώ κάποιες από τις αρκετές αρχές και οδηγίες, προερχόμενες από διάφορες πηγές, για την καλή νομοθέτηση.</w:t>
      </w:r>
      <w:r w:rsidR="00402E8B">
        <w:rPr>
          <w:rStyle w:val="FootnoteReference"/>
          <w:rFonts w:ascii="Times New Roman" w:hAnsi="Times New Roman" w:cs="Times New Roman"/>
          <w:sz w:val="24"/>
          <w:szCs w:val="24"/>
          <w:lang w:val="el-GR"/>
        </w:rPr>
        <w:footnoteReference w:id="6"/>
      </w:r>
      <w:r w:rsidR="00E20667">
        <w:rPr>
          <w:rFonts w:ascii="Times New Roman" w:hAnsi="Times New Roman" w:cs="Times New Roman"/>
          <w:sz w:val="24"/>
          <w:szCs w:val="24"/>
          <w:lang w:val="el-GR"/>
        </w:rPr>
        <w:t xml:space="preserve"> Νομίζω όλοι, κατά το μέτρο της επαφής μας με τις νομοθετικές διατάξεις</w:t>
      </w:r>
      <w:r w:rsidR="003841C0">
        <w:rPr>
          <w:rFonts w:ascii="Times New Roman" w:hAnsi="Times New Roman" w:cs="Times New Roman"/>
          <w:sz w:val="24"/>
          <w:szCs w:val="24"/>
          <w:lang w:val="el-GR"/>
        </w:rPr>
        <w:t>,</w:t>
      </w:r>
      <w:r w:rsidR="00E20667">
        <w:rPr>
          <w:rFonts w:ascii="Times New Roman" w:hAnsi="Times New Roman" w:cs="Times New Roman"/>
          <w:sz w:val="24"/>
          <w:szCs w:val="24"/>
          <w:lang w:val="el-GR"/>
        </w:rPr>
        <w:t xml:space="preserve"> μπορούμε να διαγνώσουμε κατά πόσο μια διάταξη είναι ή όχι σε σύμπνοια με την καλή νομοθέτηση. Εδώ θα επικαλεστώ ορισμένα παραδείγματα διατάξεων που αφορούν τον περιφερειακό έντυπο τύπο και δεν συνάδουν με την καλή νομοθέτηση.</w:t>
      </w:r>
    </w:p>
    <w:p w:rsidR="009F119C" w:rsidRDefault="00E20667"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πρώτο παράδειγμα που θα επικαλεστώ </w:t>
      </w:r>
      <w:r w:rsidR="0041293C">
        <w:rPr>
          <w:rFonts w:ascii="Times New Roman" w:hAnsi="Times New Roman" w:cs="Times New Roman"/>
          <w:sz w:val="24"/>
          <w:szCs w:val="24"/>
          <w:lang w:val="el-GR"/>
        </w:rPr>
        <w:t xml:space="preserve">είναι το άρθρο 17 του ν. 4487/2017 που τροποποίησε τις ποσοστώσεις των μέσων </w:t>
      </w:r>
      <w:r w:rsidR="004831CC">
        <w:rPr>
          <w:rFonts w:ascii="Times New Roman" w:hAnsi="Times New Roman" w:cs="Times New Roman"/>
          <w:sz w:val="24"/>
          <w:szCs w:val="24"/>
          <w:lang w:val="el-GR"/>
        </w:rPr>
        <w:t>ενημέρωσης επί της κατανομής της διαφημιστικής δαπάνης των δημοσίων φορέων. Όπως αναλύσαμε ανωτέρω</w:t>
      </w:r>
      <w:r w:rsidR="00736BB3">
        <w:rPr>
          <w:rFonts w:ascii="Times New Roman" w:hAnsi="Times New Roman" w:cs="Times New Roman"/>
          <w:sz w:val="24"/>
          <w:szCs w:val="24"/>
          <w:lang w:val="el-GR"/>
        </w:rPr>
        <w:t xml:space="preserve">, </w:t>
      </w:r>
      <w:r w:rsidR="00736BB3" w:rsidRPr="00736BB3">
        <w:rPr>
          <w:rFonts w:ascii="Times New Roman" w:hAnsi="Times New Roman" w:cs="Times New Roman"/>
          <w:sz w:val="24"/>
          <w:szCs w:val="24"/>
          <w:lang w:val="el-GR"/>
        </w:rPr>
        <w:t xml:space="preserve">το ποσοστό συμμετοχής των εντύπων μέσων (εφημερίδων και περιοδικών) στην κατανομή αυτή </w:t>
      </w:r>
      <w:r w:rsidR="00736BB3">
        <w:rPr>
          <w:rFonts w:ascii="Times New Roman" w:hAnsi="Times New Roman" w:cs="Times New Roman"/>
          <w:sz w:val="24"/>
          <w:szCs w:val="24"/>
          <w:lang w:val="el-GR"/>
        </w:rPr>
        <w:t>ήταν</w:t>
      </w:r>
      <w:r w:rsidR="00736BB3" w:rsidRPr="00736BB3">
        <w:rPr>
          <w:rFonts w:ascii="Times New Roman" w:hAnsi="Times New Roman" w:cs="Times New Roman"/>
          <w:sz w:val="24"/>
          <w:szCs w:val="24"/>
          <w:lang w:val="el-GR"/>
        </w:rPr>
        <w:t xml:space="preserve"> τουλάχιστον 40% και του ραδιοφώνου τουλάχιστον 10% ενώ η  συμμετοχή των περιφερειακών μέσων ενημέρωσης επί των ανωτέρω ποσοστών για κάθε κατηγορία μέσων ενημέρωσης </w:t>
      </w:r>
      <w:r w:rsidR="00736BB3">
        <w:rPr>
          <w:rFonts w:ascii="Times New Roman" w:hAnsi="Times New Roman" w:cs="Times New Roman"/>
          <w:sz w:val="24"/>
          <w:szCs w:val="24"/>
          <w:lang w:val="el-GR"/>
        </w:rPr>
        <w:t>ήταν</w:t>
      </w:r>
      <w:r w:rsidR="00736BB3" w:rsidRPr="00736BB3">
        <w:rPr>
          <w:rFonts w:ascii="Times New Roman" w:hAnsi="Times New Roman" w:cs="Times New Roman"/>
          <w:sz w:val="24"/>
          <w:szCs w:val="24"/>
          <w:lang w:val="el-GR"/>
        </w:rPr>
        <w:t xml:space="preserve"> τουλάχιστον 30%.</w:t>
      </w:r>
      <w:r w:rsidR="00736BB3">
        <w:rPr>
          <w:rFonts w:ascii="Times New Roman" w:hAnsi="Times New Roman" w:cs="Times New Roman"/>
          <w:sz w:val="24"/>
          <w:szCs w:val="24"/>
          <w:lang w:val="el-GR"/>
        </w:rPr>
        <w:t xml:space="preserve"> Κατά το προϊσχύον καθεστώς δηλαδή υφίστατο μεγαλύτερη διασπορά της κατανομής της δαπάνης, αφού θα ελάμβαναν υποχρεωτικά διαφήμιση τουλάχιστον τρία μέσα (για να υπηρετηθεί η ποσόστωση σε έντυπα, ραδιόφωνα και τηλεόραση) </w:t>
      </w:r>
      <w:r w:rsidR="009F119C">
        <w:rPr>
          <w:rFonts w:ascii="Times New Roman" w:hAnsi="Times New Roman" w:cs="Times New Roman"/>
          <w:sz w:val="24"/>
          <w:szCs w:val="24"/>
          <w:lang w:val="el-GR"/>
        </w:rPr>
        <w:t xml:space="preserve">ή ακόμα και </w:t>
      </w:r>
      <w:r w:rsidR="008D148D">
        <w:rPr>
          <w:rFonts w:ascii="Times New Roman" w:hAnsi="Times New Roman" w:cs="Times New Roman"/>
          <w:sz w:val="24"/>
          <w:szCs w:val="24"/>
          <w:lang w:val="el-GR"/>
        </w:rPr>
        <w:t xml:space="preserve">σε </w:t>
      </w:r>
      <w:r w:rsidR="009F119C">
        <w:rPr>
          <w:rFonts w:ascii="Times New Roman" w:hAnsi="Times New Roman" w:cs="Times New Roman"/>
          <w:sz w:val="24"/>
          <w:szCs w:val="24"/>
          <w:lang w:val="el-GR"/>
        </w:rPr>
        <w:t>τουλάχιστον έξι αν συμπεριλαμβάνονταν και πανελλαδικά μέσα (οπότε θα υπηρετούνταν και η ποσόστωση περιφερειακού – κεντρικού μέσου για κάθε είδους μέσο).</w:t>
      </w:r>
    </w:p>
    <w:p w:rsidR="008B15A6" w:rsidRDefault="009F119C"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Αντίθετα, με το νέο σύστημα που εισήγαγε η ως άνω διάταξη </w:t>
      </w:r>
      <w:r w:rsidR="00727DE4">
        <w:rPr>
          <w:rFonts w:ascii="Times New Roman" w:hAnsi="Times New Roman" w:cs="Times New Roman"/>
          <w:sz w:val="24"/>
          <w:szCs w:val="24"/>
          <w:lang w:val="el-GR"/>
        </w:rPr>
        <w:t>με την κατάργηση των ποσοστώσεων ανά είδος του μέσου επικοινωνίας,</w:t>
      </w:r>
      <w:r w:rsidR="008D148D">
        <w:rPr>
          <w:rFonts w:ascii="Times New Roman" w:hAnsi="Times New Roman" w:cs="Times New Roman"/>
          <w:sz w:val="24"/>
          <w:szCs w:val="24"/>
          <w:lang w:val="el-GR"/>
        </w:rPr>
        <w:t xml:space="preserve"> και την διατήρηση της ποσόστωσης μεταξύ περιφερειακού – κεντρικού μέσου,</w:t>
      </w:r>
      <w:r w:rsidR="00727DE4">
        <w:rPr>
          <w:rFonts w:ascii="Times New Roman" w:hAnsi="Times New Roman" w:cs="Times New Roman"/>
          <w:sz w:val="24"/>
          <w:szCs w:val="24"/>
          <w:lang w:val="el-GR"/>
        </w:rPr>
        <w:t xml:space="preserve"> η τασσόμενη υποχρέωση ποσόστωσης μπορεί να καλυφθεί με την ανάθεση διαφημιστικής προβολής σε ένα μόνο μέσο επικοινωνίας αρκεί αυτό να είναι περιφερειακό. Με την εισαγωγή του Μητρώου </w:t>
      </w:r>
      <w:r w:rsidR="00B7065F">
        <w:rPr>
          <w:rFonts w:ascii="Times New Roman" w:hAnsi="Times New Roman" w:cs="Times New Roman"/>
          <w:sz w:val="24"/>
          <w:szCs w:val="24"/>
          <w:lang w:val="el-GR"/>
        </w:rPr>
        <w:t xml:space="preserve">Επιχειρήσεων </w:t>
      </w:r>
      <w:r w:rsidR="00727DE4">
        <w:rPr>
          <w:rFonts w:ascii="Times New Roman" w:hAnsi="Times New Roman" w:cs="Times New Roman"/>
          <w:sz w:val="24"/>
          <w:szCs w:val="24"/>
          <w:lang w:val="el-GR"/>
        </w:rPr>
        <w:t>Ηλεκτρονικών Μέσων,</w:t>
      </w:r>
      <w:r w:rsidR="00B7065F">
        <w:rPr>
          <w:rStyle w:val="FootnoteReference"/>
          <w:rFonts w:ascii="Times New Roman" w:hAnsi="Times New Roman" w:cs="Times New Roman"/>
          <w:sz w:val="24"/>
          <w:szCs w:val="24"/>
          <w:lang w:val="el-GR"/>
        </w:rPr>
        <w:footnoteReference w:id="7"/>
      </w:r>
      <w:r w:rsidR="00B7065F">
        <w:rPr>
          <w:rFonts w:ascii="Times New Roman" w:hAnsi="Times New Roman" w:cs="Times New Roman"/>
          <w:sz w:val="24"/>
          <w:szCs w:val="24"/>
          <w:lang w:val="el-GR"/>
        </w:rPr>
        <w:t xml:space="preserve"> και το δικαίωμα όσων ιστοσελίδων εντάσσονται σε αυτό να λαμβάνουν δημόσια διαφήμιση, αρκεί η ανάθεση από τον φορέα</w:t>
      </w:r>
      <w:r w:rsidR="00727DE4">
        <w:rPr>
          <w:rFonts w:ascii="Times New Roman" w:hAnsi="Times New Roman" w:cs="Times New Roman"/>
          <w:sz w:val="24"/>
          <w:szCs w:val="24"/>
          <w:lang w:val="el-GR"/>
        </w:rPr>
        <w:t xml:space="preserve"> </w:t>
      </w:r>
      <w:r w:rsidR="00B7065F">
        <w:rPr>
          <w:rFonts w:ascii="Times New Roman" w:hAnsi="Times New Roman" w:cs="Times New Roman"/>
          <w:sz w:val="24"/>
          <w:szCs w:val="24"/>
          <w:lang w:val="el-GR"/>
        </w:rPr>
        <w:t xml:space="preserve">της διαφήμισης σε μία περιφερειακή ιστοσελίδα για να καλύψει την υποχρέωση ποσόστωσης. </w:t>
      </w:r>
      <w:r w:rsidR="008B15A6">
        <w:rPr>
          <w:rFonts w:ascii="Times New Roman" w:hAnsi="Times New Roman" w:cs="Times New Roman"/>
          <w:sz w:val="24"/>
          <w:szCs w:val="24"/>
          <w:lang w:val="el-GR"/>
        </w:rPr>
        <w:t xml:space="preserve">Μια τέτοια διαδικασία αναθέσεων όμως σίγουρα δεν καλύπτει την επιταγή του κανόνα </w:t>
      </w:r>
      <w:r w:rsidR="008D148D">
        <w:rPr>
          <w:rFonts w:ascii="Times New Roman" w:hAnsi="Times New Roman" w:cs="Times New Roman"/>
          <w:sz w:val="24"/>
          <w:szCs w:val="24"/>
          <w:lang w:val="el-GR"/>
        </w:rPr>
        <w:t xml:space="preserve">της </w:t>
      </w:r>
      <w:r w:rsidR="008B15A6">
        <w:rPr>
          <w:rFonts w:ascii="Times New Roman" w:hAnsi="Times New Roman" w:cs="Times New Roman"/>
          <w:sz w:val="24"/>
          <w:szCs w:val="24"/>
          <w:lang w:val="el-GR"/>
        </w:rPr>
        <w:t>διαφάνειας για την καλή νομοθέτηση.</w:t>
      </w:r>
    </w:p>
    <w:p w:rsidR="00D85D62" w:rsidRDefault="009266FD"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Περαιτέρω, κ</w:t>
      </w:r>
      <w:r w:rsidR="008B15A6">
        <w:rPr>
          <w:rFonts w:ascii="Times New Roman" w:hAnsi="Times New Roman" w:cs="Times New Roman"/>
          <w:sz w:val="24"/>
          <w:szCs w:val="24"/>
          <w:lang w:val="el-GR"/>
        </w:rPr>
        <w:t xml:space="preserve">ύριος κανόνας καλής νομοθέτησης είναι </w:t>
      </w:r>
      <w:r>
        <w:rPr>
          <w:rFonts w:ascii="Times New Roman" w:hAnsi="Times New Roman" w:cs="Times New Roman"/>
          <w:sz w:val="24"/>
          <w:szCs w:val="24"/>
          <w:lang w:val="el-GR"/>
        </w:rPr>
        <w:t xml:space="preserve">και </w:t>
      </w:r>
      <w:r w:rsidR="008B15A6">
        <w:rPr>
          <w:rFonts w:ascii="Times New Roman" w:hAnsi="Times New Roman" w:cs="Times New Roman"/>
          <w:sz w:val="24"/>
          <w:szCs w:val="24"/>
          <w:lang w:val="el-GR"/>
        </w:rPr>
        <w:t xml:space="preserve">η </w:t>
      </w:r>
      <w:r w:rsidR="008B15A6" w:rsidRPr="008B15A6">
        <w:rPr>
          <w:rFonts w:ascii="Times New Roman" w:hAnsi="Times New Roman" w:cs="Times New Roman"/>
          <w:sz w:val="24"/>
          <w:szCs w:val="24"/>
          <w:lang w:val="el-GR"/>
        </w:rPr>
        <w:t>απλότητα και η σαφήνεια του περιεχομένου των ρυθμίσεων</w:t>
      </w:r>
      <w:r w:rsidR="008B15A6">
        <w:rPr>
          <w:rFonts w:ascii="Times New Roman" w:hAnsi="Times New Roman" w:cs="Times New Roman"/>
          <w:sz w:val="24"/>
          <w:szCs w:val="24"/>
          <w:lang w:val="el-GR"/>
        </w:rPr>
        <w:t xml:space="preserve">. Αυτό σίγουρα δεν εξυπηρετήθηκε στις κάτωθι δύο περιπτώσεις: </w:t>
      </w:r>
    </w:p>
    <w:p w:rsidR="00235E12" w:rsidRDefault="00D85D62" w:rsidP="00D85D62">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α) Σύμφωνα με το άρθρο 16 του ν. 4487/2017 αναφέρεται ότι «ό</w:t>
      </w:r>
      <w:r w:rsidRPr="00D85D62">
        <w:rPr>
          <w:rFonts w:ascii="Times New Roman" w:hAnsi="Times New Roman" w:cs="Times New Roman"/>
          <w:sz w:val="24"/>
          <w:szCs w:val="24"/>
          <w:lang w:val="el-GR"/>
        </w:rPr>
        <w:t>που στις κείμενες διατάξεις γίνεται αναφορά σε νομαρχιακές εφημερίδες εφεξής</w:t>
      </w:r>
      <w:r>
        <w:rPr>
          <w:rFonts w:ascii="Times New Roman" w:hAnsi="Times New Roman" w:cs="Times New Roman"/>
          <w:sz w:val="24"/>
          <w:szCs w:val="24"/>
          <w:lang w:val="el-GR"/>
        </w:rPr>
        <w:t xml:space="preserve"> </w:t>
      </w:r>
      <w:r w:rsidRPr="00D85D62">
        <w:rPr>
          <w:rFonts w:ascii="Times New Roman" w:hAnsi="Times New Roman" w:cs="Times New Roman"/>
          <w:sz w:val="24"/>
          <w:szCs w:val="24"/>
          <w:lang w:val="el-GR"/>
        </w:rPr>
        <w:t>νοούνται οι περιφερειακές εφημερίδες</w:t>
      </w:r>
      <w:r>
        <w:rPr>
          <w:rFonts w:ascii="Times New Roman" w:hAnsi="Times New Roman" w:cs="Times New Roman"/>
          <w:sz w:val="24"/>
          <w:szCs w:val="24"/>
          <w:lang w:val="el-GR"/>
        </w:rPr>
        <w:t>». Ο ν. 3548/2007, ψηφισθείς προ του Καλλικράτη, είχε δομήσει το σύστημα των αναθέσεων δημόσιων καταχωρήσεων σε επίπεδ</w:t>
      </w:r>
      <w:r w:rsidR="00A9633C">
        <w:rPr>
          <w:rFonts w:ascii="Times New Roman" w:hAnsi="Times New Roman" w:cs="Times New Roman"/>
          <w:sz w:val="24"/>
          <w:szCs w:val="24"/>
          <w:lang w:val="el-GR"/>
        </w:rPr>
        <w:t xml:space="preserve">ο νομού. Μετά δε τον Καλλικράτη, οι αποφάσεις εκδίδονταν σε επίπεδο περιφερειακής ενότητας. Η πρόβλεψη αυτή δεν τροποποιήθηκε από τις άλλες διατάξεις του ν. 4487/2017. Ούτως, όταν είδαμε την διάταξη, προβληματιστήκαμε για την πρόθεση του ιθύνοντα νου επί του νομοσχεδίου και αν από το επίπεδο της περιφερειακής ενότητας, μια εφημερίδα πλέον </w:t>
      </w:r>
      <w:r w:rsidR="00235E12">
        <w:rPr>
          <w:rFonts w:ascii="Times New Roman" w:hAnsi="Times New Roman" w:cs="Times New Roman"/>
          <w:sz w:val="24"/>
          <w:szCs w:val="24"/>
          <w:lang w:val="el-GR"/>
        </w:rPr>
        <w:t>δικαιούνταν δημοσιεύσεις που εκδίδονταν σε επίπεδο περιφέρειας. Τελικά καταλήξαμε ότι μάλλον πρόκειται για νομοθετική απροσεξία.</w:t>
      </w:r>
    </w:p>
    <w:p w:rsidR="001D14AE" w:rsidRDefault="00235E12" w:rsidP="00D85D62">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β) Σύμφωνα με </w:t>
      </w:r>
      <w:r w:rsidRPr="00235E12">
        <w:rPr>
          <w:rFonts w:ascii="Times New Roman" w:hAnsi="Times New Roman" w:cs="Times New Roman"/>
          <w:sz w:val="24"/>
          <w:szCs w:val="24"/>
          <w:lang w:val="el-GR"/>
        </w:rPr>
        <w:t xml:space="preserve">το άρθρο 24 </w:t>
      </w:r>
      <w:r>
        <w:rPr>
          <w:rFonts w:ascii="Times New Roman" w:hAnsi="Times New Roman" w:cs="Times New Roman"/>
          <w:sz w:val="24"/>
          <w:szCs w:val="24"/>
          <w:lang w:val="el-GR"/>
        </w:rPr>
        <w:t>του ν</w:t>
      </w:r>
      <w:r w:rsidRPr="00235E12">
        <w:rPr>
          <w:rFonts w:ascii="Times New Roman" w:hAnsi="Times New Roman" w:cs="Times New Roman"/>
          <w:sz w:val="24"/>
          <w:szCs w:val="24"/>
          <w:lang w:val="el-GR"/>
        </w:rPr>
        <w:t>.4498/2017</w:t>
      </w:r>
      <w:r>
        <w:rPr>
          <w:rFonts w:ascii="Times New Roman" w:hAnsi="Times New Roman" w:cs="Times New Roman"/>
          <w:sz w:val="24"/>
          <w:szCs w:val="24"/>
          <w:lang w:val="el-GR"/>
        </w:rPr>
        <w:t xml:space="preserve"> </w:t>
      </w:r>
      <w:r w:rsidR="00C13B36">
        <w:rPr>
          <w:rFonts w:ascii="Times New Roman" w:hAnsi="Times New Roman" w:cs="Times New Roman"/>
          <w:sz w:val="24"/>
          <w:szCs w:val="24"/>
          <w:lang w:val="el-GR"/>
        </w:rPr>
        <w:t>η ε</w:t>
      </w:r>
      <w:r w:rsidR="00C13B36" w:rsidRPr="00C13B36">
        <w:rPr>
          <w:rFonts w:ascii="Times New Roman" w:hAnsi="Times New Roman" w:cs="Times New Roman"/>
          <w:sz w:val="24"/>
          <w:szCs w:val="24"/>
          <w:lang w:val="el-GR"/>
        </w:rPr>
        <w:t>ργοδοτική εισφορά ποσοστού 2% επί του ετήσιου κύκλου εργασιών</w:t>
      </w:r>
      <w:r w:rsidR="00652D42">
        <w:rPr>
          <w:rFonts w:ascii="Times New Roman" w:hAnsi="Times New Roman" w:cs="Times New Roman"/>
          <w:sz w:val="24"/>
          <w:szCs w:val="24"/>
          <w:lang w:val="el-GR"/>
        </w:rPr>
        <w:t xml:space="preserve"> υπολογίζεται επί του μέρους του κύκλου εργασιών που προέρχεται </w:t>
      </w:r>
      <w:r w:rsidR="00652D42" w:rsidRPr="00652D42">
        <w:rPr>
          <w:rFonts w:ascii="Times New Roman" w:hAnsi="Times New Roman" w:cs="Times New Roman"/>
          <w:sz w:val="24"/>
          <w:szCs w:val="24"/>
          <w:lang w:val="el-GR"/>
        </w:rPr>
        <w:t>από αμιγή δραστηριότητα επιχείρησης ή εκμετάλλευσης Μέσων Μαζικής Ενημέρωσης και Ψυχαγωγίας</w:t>
      </w:r>
      <w:r w:rsidR="00AA635B">
        <w:rPr>
          <w:rFonts w:ascii="Times New Roman" w:hAnsi="Times New Roman" w:cs="Times New Roman"/>
          <w:sz w:val="24"/>
          <w:szCs w:val="24"/>
          <w:lang w:val="el-GR"/>
        </w:rPr>
        <w:t xml:space="preserve">. Με το δεδομένο ότι αρκετές επιχειρήσεις ιδιοκτησίας περιφερειακού έντυπου μέσου </w:t>
      </w:r>
      <w:r w:rsidR="000655E8">
        <w:rPr>
          <w:rFonts w:ascii="Times New Roman" w:hAnsi="Times New Roman" w:cs="Times New Roman"/>
          <w:sz w:val="24"/>
          <w:szCs w:val="24"/>
          <w:lang w:val="el-GR"/>
        </w:rPr>
        <w:t xml:space="preserve">επικοινωνίας δραστηριοποιούνται και στο χώρο των εκτυπωτικών εργασιών, προκύπτει άμεσο ζήτημα </w:t>
      </w:r>
      <w:r w:rsidR="007E3F80">
        <w:rPr>
          <w:rFonts w:ascii="Times New Roman" w:hAnsi="Times New Roman" w:cs="Times New Roman"/>
          <w:sz w:val="24"/>
          <w:szCs w:val="24"/>
          <w:lang w:val="el-GR"/>
        </w:rPr>
        <w:t xml:space="preserve">εφαρμογής της διάταξης αφού τα τιμολόγια </w:t>
      </w:r>
      <w:r w:rsidR="007773E2">
        <w:rPr>
          <w:rFonts w:ascii="Times New Roman" w:hAnsi="Times New Roman" w:cs="Times New Roman"/>
          <w:sz w:val="24"/>
          <w:szCs w:val="24"/>
          <w:lang w:val="el-GR"/>
        </w:rPr>
        <w:t xml:space="preserve">μιας επιχείρησης </w:t>
      </w:r>
      <w:r w:rsidR="007E3F80">
        <w:rPr>
          <w:rFonts w:ascii="Times New Roman" w:hAnsi="Times New Roman" w:cs="Times New Roman"/>
          <w:sz w:val="24"/>
          <w:szCs w:val="24"/>
          <w:lang w:val="el-GR"/>
        </w:rPr>
        <w:t>δεν συνδέονται με συγκεκριμένο ΚΑΔ</w:t>
      </w:r>
      <w:r w:rsidR="00477B97">
        <w:rPr>
          <w:rFonts w:ascii="Times New Roman" w:hAnsi="Times New Roman" w:cs="Times New Roman"/>
          <w:sz w:val="24"/>
          <w:szCs w:val="24"/>
          <w:lang w:val="el-GR"/>
        </w:rPr>
        <w:t xml:space="preserve">, ώστε να «αλιεύονται» εκείνα που αφορούν μόνο την δραστηριότητα </w:t>
      </w:r>
      <w:r w:rsidR="007D7EBA" w:rsidRPr="007D7EBA">
        <w:rPr>
          <w:rFonts w:ascii="Times New Roman" w:hAnsi="Times New Roman" w:cs="Times New Roman"/>
          <w:sz w:val="24"/>
          <w:szCs w:val="24"/>
          <w:lang w:val="el-GR"/>
        </w:rPr>
        <w:t>επιχείρησης ή εκμετάλλευσης Μέσων Μαζικής Ενημέρωσης και Ψυχαγωγίας</w:t>
      </w:r>
      <w:r w:rsidR="007D7EBA">
        <w:rPr>
          <w:rFonts w:ascii="Times New Roman" w:hAnsi="Times New Roman" w:cs="Times New Roman"/>
          <w:sz w:val="24"/>
          <w:szCs w:val="24"/>
          <w:lang w:val="el-GR"/>
        </w:rPr>
        <w:t>. Για την συγκεκριμένη αοριστία κρατάω μία επιφύλαξη μήπως γίνεται να διορθωθεί με δευτερογενή νομοθέτηση, αν και δεν μπορώ να φανταστώ τον τρόπο εφαρμογής της.</w:t>
      </w:r>
    </w:p>
    <w:p w:rsidR="00AC3836" w:rsidRDefault="005C3A56"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 </w:t>
      </w:r>
      <w:r w:rsidR="00AC3836">
        <w:rPr>
          <w:rFonts w:ascii="Times New Roman" w:hAnsi="Times New Roman" w:cs="Times New Roman"/>
          <w:sz w:val="24"/>
          <w:szCs w:val="24"/>
          <w:lang w:val="el-GR"/>
        </w:rPr>
        <w:t>Συμπέρασμα</w:t>
      </w:r>
    </w:p>
    <w:p w:rsidR="001F5064" w:rsidRDefault="00AC3836"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Η επισκόπηση των ανωτέρω διατάξεων είναι κατηγορηματική. Ο περιφερειακός τύπος στην Ελλάδα</w:t>
      </w:r>
      <w:r>
        <w:rPr>
          <w:rStyle w:val="FootnoteReference"/>
          <w:rFonts w:ascii="Times New Roman" w:hAnsi="Times New Roman" w:cs="Times New Roman"/>
          <w:sz w:val="24"/>
          <w:szCs w:val="24"/>
          <w:lang w:val="el-GR"/>
        </w:rPr>
        <w:footnoteReference w:id="8"/>
      </w:r>
      <w:r>
        <w:rPr>
          <w:rFonts w:ascii="Times New Roman" w:hAnsi="Times New Roman" w:cs="Times New Roman"/>
          <w:sz w:val="24"/>
          <w:szCs w:val="24"/>
          <w:lang w:val="el-GR"/>
        </w:rPr>
        <w:t xml:space="preserve">, ως ένα κομμάτι της λεγόμενης «τετάρτης εξουσίας», αντιμετωπίζεται από την νομοθετική και εκτελεστική </w:t>
      </w:r>
      <w:r w:rsidR="001F5064">
        <w:rPr>
          <w:rFonts w:ascii="Times New Roman" w:hAnsi="Times New Roman" w:cs="Times New Roman"/>
          <w:sz w:val="24"/>
          <w:szCs w:val="24"/>
          <w:lang w:val="el-GR"/>
        </w:rPr>
        <w:t>εξουσία εχθρικά και σίγουρα όχι ενισχυτικά. Είναι συστηματική η προσπάθεια</w:t>
      </w:r>
      <w:r w:rsidR="007773E2">
        <w:rPr>
          <w:rFonts w:ascii="Times New Roman" w:hAnsi="Times New Roman" w:cs="Times New Roman"/>
          <w:sz w:val="24"/>
          <w:szCs w:val="24"/>
          <w:lang w:val="el-GR"/>
        </w:rPr>
        <w:t>,</w:t>
      </w:r>
      <w:r w:rsidR="001F5064">
        <w:rPr>
          <w:rFonts w:ascii="Times New Roman" w:hAnsi="Times New Roman" w:cs="Times New Roman"/>
          <w:sz w:val="24"/>
          <w:szCs w:val="24"/>
          <w:lang w:val="el-GR"/>
        </w:rPr>
        <w:t xml:space="preserve"> οικονομικής και μη</w:t>
      </w:r>
      <w:r w:rsidR="007773E2">
        <w:rPr>
          <w:rFonts w:ascii="Times New Roman" w:hAnsi="Times New Roman" w:cs="Times New Roman"/>
          <w:sz w:val="24"/>
          <w:szCs w:val="24"/>
          <w:lang w:val="el-GR"/>
        </w:rPr>
        <w:t>,</w:t>
      </w:r>
      <w:r w:rsidR="001F5064">
        <w:rPr>
          <w:rFonts w:ascii="Times New Roman" w:hAnsi="Times New Roman" w:cs="Times New Roman"/>
          <w:sz w:val="24"/>
          <w:szCs w:val="24"/>
          <w:lang w:val="el-GR"/>
        </w:rPr>
        <w:t xml:space="preserve"> </w:t>
      </w:r>
      <w:proofErr w:type="spellStart"/>
      <w:r w:rsidR="001F5064">
        <w:rPr>
          <w:rFonts w:ascii="Times New Roman" w:hAnsi="Times New Roman" w:cs="Times New Roman"/>
          <w:sz w:val="24"/>
          <w:szCs w:val="24"/>
          <w:lang w:val="el-GR"/>
        </w:rPr>
        <w:t>στοχοποίησης</w:t>
      </w:r>
      <w:proofErr w:type="spellEnd"/>
      <w:r w:rsidR="001F5064">
        <w:rPr>
          <w:rFonts w:ascii="Times New Roman" w:hAnsi="Times New Roman" w:cs="Times New Roman"/>
          <w:sz w:val="24"/>
          <w:szCs w:val="24"/>
          <w:lang w:val="el-GR"/>
        </w:rPr>
        <w:t xml:space="preserve"> του και ενός περιοριστικού έλεγχου στην λειτουργία του, από τους δημόσιους φορείς. </w:t>
      </w:r>
    </w:p>
    <w:p w:rsidR="008663C6" w:rsidRDefault="00AB1B3A"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Ωστόσο, α</w:t>
      </w:r>
      <w:r w:rsidR="001F5064">
        <w:rPr>
          <w:rFonts w:ascii="Times New Roman" w:hAnsi="Times New Roman" w:cs="Times New Roman"/>
          <w:sz w:val="24"/>
          <w:szCs w:val="24"/>
          <w:lang w:val="el-GR"/>
        </w:rPr>
        <w:t>ν θέλουμε</w:t>
      </w:r>
      <w:r>
        <w:rPr>
          <w:rFonts w:ascii="Times New Roman" w:hAnsi="Times New Roman" w:cs="Times New Roman"/>
          <w:sz w:val="24"/>
          <w:szCs w:val="24"/>
          <w:lang w:val="el-GR"/>
        </w:rPr>
        <w:t xml:space="preserve"> να πραγματώσουμε την συνταγματική υποχρέωση περί ενίσχυσης του τύπου και μέσω αυτού της ελευθερίας της έκφρασης</w:t>
      </w:r>
      <w:r w:rsidR="005C088D">
        <w:rPr>
          <w:rFonts w:ascii="Times New Roman" w:hAnsi="Times New Roman" w:cs="Times New Roman"/>
          <w:sz w:val="24"/>
          <w:szCs w:val="24"/>
          <w:lang w:val="el-GR"/>
        </w:rPr>
        <w:t xml:space="preserve"> και της πληροφόρησης,</w:t>
      </w:r>
      <w:r>
        <w:rPr>
          <w:rFonts w:ascii="Times New Roman" w:hAnsi="Times New Roman" w:cs="Times New Roman"/>
          <w:sz w:val="24"/>
          <w:szCs w:val="24"/>
          <w:lang w:val="el-GR"/>
        </w:rPr>
        <w:t xml:space="preserve"> θα πρέπει να επενδύσουμε στην επιβίωση του και να βοηθήσουμε </w:t>
      </w:r>
      <w:r w:rsidR="001D301A">
        <w:rPr>
          <w:rFonts w:ascii="Times New Roman" w:hAnsi="Times New Roman" w:cs="Times New Roman"/>
          <w:sz w:val="24"/>
          <w:szCs w:val="24"/>
          <w:lang w:val="el-GR"/>
        </w:rPr>
        <w:t>στην μετεξέλιξη του σε πλήρως ή μερικώς ηλεκτρονικό.</w:t>
      </w:r>
      <w:r>
        <w:rPr>
          <w:rFonts w:ascii="Times New Roman" w:hAnsi="Times New Roman" w:cs="Times New Roman"/>
          <w:sz w:val="24"/>
          <w:szCs w:val="24"/>
          <w:lang w:val="el-GR"/>
        </w:rPr>
        <w:t xml:space="preserve"> </w:t>
      </w:r>
      <w:r w:rsidR="002F3265">
        <w:rPr>
          <w:rFonts w:ascii="Times New Roman" w:hAnsi="Times New Roman" w:cs="Times New Roman"/>
          <w:sz w:val="24"/>
          <w:szCs w:val="24"/>
          <w:lang w:val="el-GR"/>
        </w:rPr>
        <w:t>Σε αυτό έχουν προχωρήσει αρκετοί από τους εταίρους μας. Για παράδειγμα σε Βέλγιο, Δανία, Νορβηγία και Ηνωμένο Βασίλειο η πώληση εφημερίδων δεν υπάγεται σε ΦΠΑ ενώ στην Γαλλία επιδοτήθηκε με 70 εκ. ευρώ η συνδρομητική αποστολή των τοπικών εφημερίδων.</w:t>
      </w:r>
      <w:r w:rsidR="002F3265">
        <w:rPr>
          <w:rStyle w:val="FootnoteReference"/>
          <w:rFonts w:ascii="Times New Roman" w:hAnsi="Times New Roman" w:cs="Times New Roman"/>
          <w:sz w:val="24"/>
          <w:szCs w:val="24"/>
          <w:lang w:val="el-GR"/>
        </w:rPr>
        <w:footnoteReference w:id="9"/>
      </w:r>
      <w:r w:rsidR="00F859AC">
        <w:rPr>
          <w:rFonts w:ascii="Times New Roman" w:hAnsi="Times New Roman" w:cs="Times New Roman"/>
          <w:sz w:val="24"/>
          <w:szCs w:val="24"/>
          <w:lang w:val="el-GR"/>
        </w:rPr>
        <w:t xml:space="preserve"> </w:t>
      </w:r>
    </w:p>
    <w:p w:rsidR="001B5C48" w:rsidRPr="00194798" w:rsidRDefault="008663C6" w:rsidP="0067378A">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Στην Ελλάδα της κρίσης, οι περιφερειακές εφημερίδες δεν ζητούν δημοσιονομικά θαύματα. Ζητούν να τους επιτραπεί να κάνουν την δουλειά τους. Καθώς, κατά την φράση του </w:t>
      </w:r>
      <w:r w:rsidRPr="008663C6">
        <w:rPr>
          <w:rFonts w:ascii="Times New Roman" w:hAnsi="Times New Roman" w:cs="Times New Roman"/>
          <w:sz w:val="24"/>
          <w:szCs w:val="24"/>
          <w:lang w:val="el-GR"/>
        </w:rPr>
        <w:t xml:space="preserve">Τζορτζ </w:t>
      </w:r>
      <w:proofErr w:type="spellStart"/>
      <w:r w:rsidRPr="008663C6">
        <w:rPr>
          <w:rFonts w:ascii="Times New Roman" w:hAnsi="Times New Roman" w:cs="Times New Roman"/>
          <w:sz w:val="24"/>
          <w:szCs w:val="24"/>
          <w:lang w:val="el-GR"/>
        </w:rPr>
        <w:t>Όργουελ</w:t>
      </w:r>
      <w:proofErr w:type="spellEnd"/>
      <w:r>
        <w:rPr>
          <w:rFonts w:ascii="Times New Roman" w:hAnsi="Times New Roman" w:cs="Times New Roman"/>
          <w:sz w:val="24"/>
          <w:szCs w:val="24"/>
          <w:lang w:val="el-GR"/>
        </w:rPr>
        <w:t xml:space="preserve">, </w:t>
      </w:r>
      <w:r w:rsidR="00A8169D">
        <w:rPr>
          <w:rFonts w:ascii="Times New Roman" w:hAnsi="Times New Roman" w:cs="Times New Roman"/>
          <w:sz w:val="24"/>
          <w:szCs w:val="24"/>
          <w:lang w:val="el-GR"/>
        </w:rPr>
        <w:t>δ</w:t>
      </w:r>
      <w:r w:rsidR="00A8169D" w:rsidRPr="00A8169D">
        <w:rPr>
          <w:rFonts w:ascii="Times New Roman" w:hAnsi="Times New Roman" w:cs="Times New Roman"/>
          <w:sz w:val="24"/>
          <w:szCs w:val="24"/>
          <w:lang w:val="el-GR"/>
        </w:rPr>
        <w:t>ημοσιογραφία είναι να δημοσιεύεται κάτι που κάποιος άλλος δεν θα ήθελε να δημοσιευτεί. Όλα τα υπόλοιπα είναι δημόσιες σχέσεις</w:t>
      </w:r>
      <w:r w:rsidR="00A8169D">
        <w:rPr>
          <w:rFonts w:ascii="Times New Roman" w:hAnsi="Times New Roman" w:cs="Times New Roman"/>
          <w:sz w:val="24"/>
          <w:szCs w:val="24"/>
          <w:lang w:val="el-GR"/>
        </w:rPr>
        <w:t>.</w:t>
      </w:r>
      <w:r w:rsidR="0024077B">
        <w:rPr>
          <w:rFonts w:ascii="Times New Roman" w:hAnsi="Times New Roman" w:cs="Times New Roman"/>
          <w:sz w:val="24"/>
          <w:szCs w:val="24"/>
          <w:lang w:val="el-GR"/>
        </w:rPr>
        <w:t xml:space="preserve"> </w:t>
      </w:r>
      <w:r w:rsidR="00C611FD">
        <w:rPr>
          <w:rFonts w:ascii="Times New Roman" w:hAnsi="Times New Roman" w:cs="Times New Roman"/>
          <w:sz w:val="24"/>
          <w:szCs w:val="24"/>
          <w:lang w:val="el-GR"/>
        </w:rPr>
        <w:t xml:space="preserve"> </w:t>
      </w:r>
      <w:r w:rsidR="00140651">
        <w:rPr>
          <w:rFonts w:ascii="Times New Roman" w:hAnsi="Times New Roman" w:cs="Times New Roman"/>
          <w:sz w:val="24"/>
          <w:szCs w:val="24"/>
          <w:lang w:val="el-GR"/>
        </w:rPr>
        <w:t xml:space="preserve"> </w:t>
      </w:r>
      <w:r w:rsidR="000C2804">
        <w:rPr>
          <w:rFonts w:ascii="Times New Roman" w:hAnsi="Times New Roman" w:cs="Times New Roman"/>
          <w:sz w:val="24"/>
          <w:szCs w:val="24"/>
          <w:lang w:val="el-GR"/>
        </w:rPr>
        <w:t xml:space="preserve"> </w:t>
      </w:r>
      <w:r w:rsidR="000C2804" w:rsidRPr="000C2804">
        <w:rPr>
          <w:rFonts w:ascii="Times New Roman" w:hAnsi="Times New Roman" w:cs="Times New Roman"/>
          <w:sz w:val="24"/>
          <w:szCs w:val="24"/>
          <w:lang w:val="el-GR"/>
        </w:rPr>
        <w:t xml:space="preserve"> </w:t>
      </w:r>
      <w:r w:rsidR="00663874">
        <w:rPr>
          <w:rFonts w:ascii="Times New Roman" w:hAnsi="Times New Roman" w:cs="Times New Roman"/>
          <w:sz w:val="24"/>
          <w:szCs w:val="24"/>
          <w:lang w:val="el-GR"/>
        </w:rPr>
        <w:t xml:space="preserve">  </w:t>
      </w:r>
      <w:r w:rsidR="00B80A62">
        <w:rPr>
          <w:rFonts w:ascii="Times New Roman" w:hAnsi="Times New Roman" w:cs="Times New Roman"/>
          <w:sz w:val="24"/>
          <w:szCs w:val="24"/>
          <w:lang w:val="el-GR"/>
        </w:rPr>
        <w:t xml:space="preserve"> </w:t>
      </w:r>
      <w:r w:rsidR="005A5515">
        <w:rPr>
          <w:rFonts w:ascii="Times New Roman" w:hAnsi="Times New Roman" w:cs="Times New Roman"/>
          <w:sz w:val="24"/>
          <w:szCs w:val="24"/>
          <w:lang w:val="el-GR"/>
        </w:rPr>
        <w:t xml:space="preserve"> </w:t>
      </w:r>
      <w:r w:rsidR="00214A35">
        <w:rPr>
          <w:rFonts w:ascii="Times New Roman" w:hAnsi="Times New Roman" w:cs="Times New Roman"/>
          <w:sz w:val="24"/>
          <w:szCs w:val="24"/>
          <w:lang w:val="el-GR"/>
        </w:rPr>
        <w:t xml:space="preserve">   </w:t>
      </w:r>
      <w:r w:rsidR="00217FC7">
        <w:rPr>
          <w:rFonts w:ascii="Times New Roman" w:hAnsi="Times New Roman" w:cs="Times New Roman"/>
          <w:sz w:val="24"/>
          <w:szCs w:val="24"/>
          <w:lang w:val="el-GR"/>
        </w:rPr>
        <w:t xml:space="preserve"> </w:t>
      </w:r>
      <w:r w:rsidR="0046303A">
        <w:rPr>
          <w:rFonts w:ascii="Times New Roman" w:hAnsi="Times New Roman" w:cs="Times New Roman"/>
          <w:sz w:val="24"/>
          <w:szCs w:val="24"/>
          <w:lang w:val="el-GR"/>
        </w:rPr>
        <w:t xml:space="preserve"> </w:t>
      </w:r>
      <w:r w:rsidR="001B5C48">
        <w:rPr>
          <w:rFonts w:ascii="Times New Roman" w:hAnsi="Times New Roman" w:cs="Times New Roman"/>
          <w:sz w:val="24"/>
          <w:szCs w:val="24"/>
          <w:lang w:val="el-GR"/>
        </w:rPr>
        <w:tab/>
      </w:r>
    </w:p>
    <w:sectPr w:rsidR="001B5C48" w:rsidRPr="0019479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69" w:rsidRDefault="00082C69" w:rsidP="005D60DB">
      <w:pPr>
        <w:spacing w:after="0" w:line="240" w:lineRule="auto"/>
      </w:pPr>
      <w:r>
        <w:separator/>
      </w:r>
    </w:p>
  </w:endnote>
  <w:endnote w:type="continuationSeparator" w:id="0">
    <w:p w:rsidR="00082C69" w:rsidRDefault="00082C69" w:rsidP="005D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69" w:rsidRDefault="00082C69" w:rsidP="005D60DB">
      <w:pPr>
        <w:spacing w:after="0" w:line="240" w:lineRule="auto"/>
      </w:pPr>
      <w:r>
        <w:separator/>
      </w:r>
    </w:p>
  </w:footnote>
  <w:footnote w:type="continuationSeparator" w:id="0">
    <w:p w:rsidR="00082C69" w:rsidRDefault="00082C69" w:rsidP="005D60DB">
      <w:pPr>
        <w:spacing w:after="0" w:line="240" w:lineRule="auto"/>
      </w:pPr>
      <w:r>
        <w:continuationSeparator/>
      </w:r>
    </w:p>
  </w:footnote>
  <w:footnote w:id="1">
    <w:p w:rsidR="005D60DB" w:rsidRPr="005D60DB" w:rsidRDefault="005D60DB" w:rsidP="00866CB1">
      <w:pPr>
        <w:pStyle w:val="FootnoteText"/>
        <w:jc w:val="both"/>
        <w:rPr>
          <w:lang w:val="el-GR"/>
        </w:rPr>
      </w:pPr>
      <w:r>
        <w:rPr>
          <w:rStyle w:val="FootnoteReference"/>
        </w:rPr>
        <w:footnoteRef/>
      </w:r>
      <w:r w:rsidRPr="005D60DB">
        <w:rPr>
          <w:lang w:val="el-GR"/>
        </w:rPr>
        <w:t xml:space="preserve"> </w:t>
      </w:r>
      <w:r w:rsidRPr="005D60DB">
        <w:rPr>
          <w:rFonts w:ascii="Times New Roman" w:hAnsi="Times New Roman" w:cs="Times New Roman"/>
          <w:lang w:val="el-GR"/>
        </w:rPr>
        <w:t>Η έρευνα</w:t>
      </w:r>
      <w:r>
        <w:rPr>
          <w:lang w:val="el-GR"/>
        </w:rPr>
        <w:t xml:space="preserve"> διεξήχθη από την εταιρεία </w:t>
      </w:r>
      <w:proofErr w:type="spellStart"/>
      <w:r w:rsidRPr="005D60DB">
        <w:rPr>
          <w:lang w:val="el-GR"/>
        </w:rPr>
        <w:t>Focus</w:t>
      </w:r>
      <w:proofErr w:type="spellEnd"/>
      <w:r w:rsidRPr="005D60DB">
        <w:rPr>
          <w:lang w:val="el-GR"/>
        </w:rPr>
        <w:t xml:space="preserve"> </w:t>
      </w:r>
      <w:proofErr w:type="spellStart"/>
      <w:r w:rsidRPr="005D60DB">
        <w:rPr>
          <w:lang w:val="el-GR"/>
        </w:rPr>
        <w:t>Bari</w:t>
      </w:r>
      <w:proofErr w:type="spellEnd"/>
      <w:r>
        <w:rPr>
          <w:lang w:val="el-GR"/>
        </w:rPr>
        <w:t xml:space="preserve"> στο διάστημα </w:t>
      </w:r>
      <w:r w:rsidRPr="005D60DB">
        <w:rPr>
          <w:lang w:val="el-GR"/>
        </w:rPr>
        <w:t>25/5-15/6/2015</w:t>
      </w:r>
      <w:r>
        <w:rPr>
          <w:lang w:val="el-GR"/>
        </w:rPr>
        <w:t xml:space="preserve">. Ανάλογες έρευνες είχαν γίνει και από την Γενική Γραμματεία </w:t>
      </w:r>
      <w:r w:rsidR="00F047A0">
        <w:rPr>
          <w:lang w:val="el-GR"/>
        </w:rPr>
        <w:t>Ενημέρωσης και Επικοινωνίας</w:t>
      </w:r>
      <w:r>
        <w:rPr>
          <w:lang w:val="el-GR"/>
        </w:rPr>
        <w:t xml:space="preserve"> κατά το παρελθόν</w:t>
      </w:r>
      <w:r w:rsidR="00F047A0">
        <w:rPr>
          <w:lang w:val="el-GR"/>
        </w:rPr>
        <w:t xml:space="preserve">, </w:t>
      </w:r>
      <w:r w:rsidR="00866CB1">
        <w:rPr>
          <w:lang w:val="el-GR"/>
        </w:rPr>
        <w:t xml:space="preserve">οι οποίες </w:t>
      </w:r>
      <w:r w:rsidR="00F047A0">
        <w:rPr>
          <w:lang w:val="el-GR"/>
        </w:rPr>
        <w:t>παραμένουν ενδεικτικές και μπορεί κάποιος να τις μελετήσει από την ιστοσελίδα της Γραμματείας</w:t>
      </w:r>
      <w:r>
        <w:rPr>
          <w:lang w:val="el-GR"/>
        </w:rPr>
        <w:t xml:space="preserve"> </w:t>
      </w:r>
    </w:p>
  </w:footnote>
  <w:footnote w:id="2">
    <w:p w:rsidR="00D068EE" w:rsidRPr="00D068EE" w:rsidRDefault="00D068EE">
      <w:pPr>
        <w:pStyle w:val="FootnoteText"/>
        <w:rPr>
          <w:lang w:val="el-GR"/>
        </w:rPr>
      </w:pPr>
      <w:r>
        <w:rPr>
          <w:rStyle w:val="FootnoteReference"/>
        </w:rPr>
        <w:footnoteRef/>
      </w:r>
      <w:r w:rsidRPr="00D068EE">
        <w:rPr>
          <w:lang w:val="el-GR"/>
        </w:rPr>
        <w:t xml:space="preserve"> </w:t>
      </w:r>
      <w:r>
        <w:rPr>
          <w:lang w:val="el-GR"/>
        </w:rPr>
        <w:t>Ομολογουμένως παράξενη διατύπωση διάταξης</w:t>
      </w:r>
    </w:p>
  </w:footnote>
  <w:footnote w:id="3">
    <w:p w:rsidR="00D068EE" w:rsidRPr="00D068EE" w:rsidRDefault="00D068EE">
      <w:pPr>
        <w:pStyle w:val="FootnoteText"/>
        <w:rPr>
          <w:lang w:val="el-GR"/>
        </w:rPr>
      </w:pPr>
      <w:r>
        <w:rPr>
          <w:rStyle w:val="FootnoteReference"/>
        </w:rPr>
        <w:footnoteRef/>
      </w:r>
      <w:r w:rsidRPr="00D068EE">
        <w:rPr>
          <w:lang w:val="el-GR"/>
        </w:rPr>
        <w:t xml:space="preserve"> </w:t>
      </w:r>
      <w:r w:rsidR="00E16E07">
        <w:rPr>
          <w:lang w:val="el-GR"/>
        </w:rPr>
        <w:t>Θυμίζω δεν είχε προηγηθεί δημόσια διαβούλευση</w:t>
      </w:r>
      <w:r w:rsidR="0007122A">
        <w:rPr>
          <w:lang w:val="el-GR"/>
        </w:rPr>
        <w:t xml:space="preserve"> επί του νομοσχεδίου</w:t>
      </w:r>
    </w:p>
  </w:footnote>
  <w:footnote w:id="4">
    <w:p w:rsidR="00ED6C75" w:rsidRPr="005721DB" w:rsidRDefault="00ED6C75" w:rsidP="005721DB">
      <w:pPr>
        <w:pStyle w:val="FootnoteText"/>
        <w:jc w:val="both"/>
        <w:rPr>
          <w:lang w:val="en-US"/>
        </w:rPr>
      </w:pPr>
      <w:r>
        <w:rPr>
          <w:rStyle w:val="FootnoteReference"/>
        </w:rPr>
        <w:footnoteRef/>
      </w:r>
      <w:r w:rsidRPr="00ED6C75">
        <w:rPr>
          <w:lang w:val="en-US"/>
        </w:rPr>
        <w:t xml:space="preserve"> </w:t>
      </w:r>
      <w:r>
        <w:rPr>
          <w:lang w:val="el-GR"/>
        </w:rPr>
        <w:t>Συγκεκριμένα</w:t>
      </w:r>
      <w:r w:rsidRPr="00ED6C75">
        <w:rPr>
          <w:lang w:val="en-US"/>
        </w:rPr>
        <w:t xml:space="preserve"> </w:t>
      </w:r>
      <w:r>
        <w:rPr>
          <w:lang w:val="el-GR"/>
        </w:rPr>
        <w:t>η</w:t>
      </w:r>
      <w:r w:rsidRPr="00ED6C75">
        <w:rPr>
          <w:lang w:val="en-US"/>
        </w:rPr>
        <w:t xml:space="preserve"> </w:t>
      </w:r>
      <w:r>
        <w:rPr>
          <w:lang w:val="el-GR"/>
        </w:rPr>
        <w:t>πρόταση</w:t>
      </w:r>
      <w:r w:rsidRPr="00ED6C75">
        <w:rPr>
          <w:lang w:val="en-US"/>
        </w:rPr>
        <w:t xml:space="preserve"> </w:t>
      </w:r>
      <w:r>
        <w:rPr>
          <w:lang w:val="el-GR"/>
        </w:rPr>
        <w:t>ΟΟΣΑ</w:t>
      </w:r>
      <w:r w:rsidRPr="00ED6C75">
        <w:rPr>
          <w:lang w:val="en-US"/>
        </w:rPr>
        <w:t xml:space="preserve"> </w:t>
      </w:r>
      <w:r>
        <w:rPr>
          <w:lang w:val="el-GR"/>
        </w:rPr>
        <w:t>αναφέρει</w:t>
      </w:r>
      <w:r w:rsidRPr="00ED6C75">
        <w:rPr>
          <w:lang w:val="en-US"/>
        </w:rPr>
        <w:t xml:space="preserve"> «However, the compulsory direct link of the preferential postal rate to the membership or the potential membership of the owners to a particular professional union; the practice of specific professions (editor and journalist) by the owner; and the minimum two-year presence of their newspapers/magazines in the market, all pose a direct barrier to entry not only to new entrants that have not yet been in the market for two years, but also to printed-press owners who do not want to or who cannot join the specific union stated in the law. It should be noted that there are also other unions for printed-press owners</w:t>
      </w:r>
      <w:r w:rsidR="005721DB" w:rsidRPr="005721DB">
        <w:rPr>
          <w:lang w:val="en-US"/>
        </w:rPr>
        <w:t xml:space="preserve"> </w:t>
      </w:r>
      <w:r w:rsidRPr="00ED6C75">
        <w:rPr>
          <w:lang w:val="en-US"/>
        </w:rPr>
        <w:t>whose members do not have the privilege of preferential postal rates. Moreover, as was mentioned, the criterion of years of previous circulation excludes newspapers and/or magazines issued by viable and successful companies simply because they have been in the market for less than two years. Finally, the requirement for the owner to be an editor and journalist prohibits other professionals from running print-media businesses, even if they could secure the minimum quality of their newspaper/magazine by employing professional editors and journalists. Recommendation</w:t>
      </w:r>
      <w:r w:rsidR="005721DB" w:rsidRPr="005721DB">
        <w:rPr>
          <w:lang w:val="en-US"/>
        </w:rPr>
        <w:t>:</w:t>
      </w:r>
      <w:r w:rsidRPr="00ED6C75">
        <w:rPr>
          <w:lang w:val="en-US"/>
        </w:rPr>
        <w:t xml:space="preserve"> OECD recommends abolishing the requirements regarding an owner of a newspaper/magazine’s membership or potential membership of the Hellenic Union of Editors of Periodical Press; the number of years of prior circulation before becoming eligible for preferential postal rates; and the compulsory requirement that the owner of a newspaper a</w:t>
      </w:r>
      <w:r w:rsidR="005721DB">
        <w:rPr>
          <w:lang w:val="en-US"/>
        </w:rPr>
        <w:t>lso be an editor and journalist</w:t>
      </w:r>
      <w:r w:rsidR="005721DB" w:rsidRPr="005721DB">
        <w:rPr>
          <w:lang w:val="en-US"/>
        </w:rPr>
        <w:t>»,</w:t>
      </w:r>
      <w:r w:rsidRPr="00ED6C75">
        <w:rPr>
          <w:lang w:val="en-US"/>
        </w:rPr>
        <w:t xml:space="preserve"> </w:t>
      </w:r>
      <w:proofErr w:type="spellStart"/>
      <w:r w:rsidRPr="005721DB">
        <w:rPr>
          <w:lang w:val="en-US"/>
        </w:rPr>
        <w:t>Oecd</w:t>
      </w:r>
      <w:proofErr w:type="spellEnd"/>
      <w:r w:rsidRPr="005721DB">
        <w:rPr>
          <w:lang w:val="en-US"/>
        </w:rPr>
        <w:t>, Greece</w:t>
      </w:r>
      <w:r w:rsidR="005C3A56" w:rsidRPr="005C3A56">
        <w:rPr>
          <w:lang w:val="en-US"/>
        </w:rPr>
        <w:t xml:space="preserve"> 2017</w:t>
      </w:r>
      <w:r w:rsidRPr="005721DB">
        <w:rPr>
          <w:lang w:val="en-US"/>
        </w:rPr>
        <w:t xml:space="preserve">, </w:t>
      </w:r>
      <w:r w:rsidRPr="00ED6C75">
        <w:rPr>
          <w:lang w:val="el-GR"/>
        </w:rPr>
        <w:t>σελ</w:t>
      </w:r>
      <w:r w:rsidRPr="005721DB">
        <w:rPr>
          <w:lang w:val="en-US"/>
        </w:rPr>
        <w:t xml:space="preserve"> . 98</w:t>
      </w:r>
    </w:p>
  </w:footnote>
  <w:footnote w:id="5">
    <w:p w:rsidR="00B43903" w:rsidRPr="00B43903" w:rsidRDefault="00B43903">
      <w:pPr>
        <w:pStyle w:val="FootnoteText"/>
        <w:rPr>
          <w:lang w:val="el-GR"/>
        </w:rPr>
      </w:pPr>
      <w:r>
        <w:rPr>
          <w:rStyle w:val="FootnoteReference"/>
        </w:rPr>
        <w:footnoteRef/>
      </w:r>
      <w:r w:rsidRPr="00B43903">
        <w:rPr>
          <w:lang w:val="el-GR"/>
        </w:rPr>
        <w:t xml:space="preserve"> </w:t>
      </w:r>
      <w:r>
        <w:rPr>
          <w:lang w:val="el-GR"/>
        </w:rPr>
        <w:t xml:space="preserve">Βλ. σχετικώς την πράξη ΕΣ Τμήμα </w:t>
      </w:r>
      <w:r w:rsidRPr="00B43903">
        <w:rPr>
          <w:lang w:val="el-GR"/>
        </w:rPr>
        <w:t>VIΙ</w:t>
      </w:r>
      <w:r>
        <w:rPr>
          <w:lang w:val="el-GR"/>
        </w:rPr>
        <w:t xml:space="preserve"> 318/2010 αλλά και την 30/2010 του αυτού τμήματος που κάνει λόγο για συγγνωστή πλάνη των υπαλλήλων στην μη προσήκουσα δημοσιότητα</w:t>
      </w:r>
    </w:p>
  </w:footnote>
  <w:footnote w:id="6">
    <w:p w:rsidR="00402E8B" w:rsidRPr="00B679BB" w:rsidRDefault="00402E8B" w:rsidP="00B679BB">
      <w:pPr>
        <w:pStyle w:val="FootnoteText"/>
        <w:jc w:val="both"/>
        <w:rPr>
          <w:lang w:val="el-GR"/>
        </w:rPr>
      </w:pPr>
      <w:r>
        <w:rPr>
          <w:rStyle w:val="FootnoteReference"/>
        </w:rPr>
        <w:footnoteRef/>
      </w:r>
      <w:r w:rsidRPr="00402E8B">
        <w:rPr>
          <w:lang w:val="el-GR"/>
        </w:rPr>
        <w:t xml:space="preserve"> </w:t>
      </w:r>
      <w:r>
        <w:rPr>
          <w:lang w:val="el-GR"/>
        </w:rPr>
        <w:t>Για όσους επιθυμούν να ανατρέξουν σε κάποια πλαίσια κανόνων για την καλή νομοθέτηση βλ. ν. 4048/2012 για την Ελλάδα</w:t>
      </w:r>
      <w:r w:rsidR="00E24C16">
        <w:rPr>
          <w:lang w:val="el-GR"/>
        </w:rPr>
        <w:t>, το σχέδιο «</w:t>
      </w:r>
      <w:r w:rsidR="00E24C16">
        <w:rPr>
          <w:lang w:val="en-US"/>
        </w:rPr>
        <w:t>Better</w:t>
      </w:r>
      <w:r w:rsidR="00E24C16" w:rsidRPr="00E24C16">
        <w:rPr>
          <w:lang w:val="el-GR"/>
        </w:rPr>
        <w:t xml:space="preserve"> </w:t>
      </w:r>
      <w:r w:rsidR="00E24C16">
        <w:rPr>
          <w:lang w:val="en-US"/>
        </w:rPr>
        <w:t>Regulation</w:t>
      </w:r>
      <w:r w:rsidR="00B679BB">
        <w:rPr>
          <w:lang w:val="el-GR"/>
        </w:rPr>
        <w:t>» της ΕΕ (</w:t>
      </w:r>
      <w:r w:rsidR="00082C69">
        <w:fldChar w:fldCharType="begin"/>
      </w:r>
      <w:r w:rsidR="00082C69" w:rsidRPr="0097049F">
        <w:rPr>
          <w:lang w:val="el-GR"/>
        </w:rPr>
        <w:instrText xml:space="preserve"> </w:instrText>
      </w:r>
      <w:r w:rsidR="00082C69">
        <w:instrText>HYPERLINK</w:instrText>
      </w:r>
      <w:r w:rsidR="00082C69" w:rsidRPr="0097049F">
        <w:rPr>
          <w:lang w:val="el-GR"/>
        </w:rPr>
        <w:instrText xml:space="preserve"> "</w:instrText>
      </w:r>
      <w:r w:rsidR="00082C69">
        <w:instrText>https</w:instrText>
      </w:r>
      <w:r w:rsidR="00082C69" w:rsidRPr="0097049F">
        <w:rPr>
          <w:lang w:val="el-GR"/>
        </w:rPr>
        <w:instrText>://</w:instrText>
      </w:r>
      <w:r w:rsidR="00082C69">
        <w:instrText>ec</w:instrText>
      </w:r>
      <w:r w:rsidR="00082C69" w:rsidRPr="0097049F">
        <w:rPr>
          <w:lang w:val="el-GR"/>
        </w:rPr>
        <w:instrText>.</w:instrText>
      </w:r>
      <w:r w:rsidR="00082C69">
        <w:instrText>europa</w:instrText>
      </w:r>
      <w:r w:rsidR="00082C69" w:rsidRPr="0097049F">
        <w:rPr>
          <w:lang w:val="el-GR"/>
        </w:rPr>
        <w:instrText>.</w:instrText>
      </w:r>
      <w:r w:rsidR="00082C69">
        <w:instrText>eu</w:instrText>
      </w:r>
      <w:r w:rsidR="00082C69" w:rsidRPr="0097049F">
        <w:rPr>
          <w:lang w:val="el-GR"/>
        </w:rPr>
        <w:instrText>/</w:instrText>
      </w:r>
      <w:r w:rsidR="00082C69">
        <w:instrText>info</w:instrText>
      </w:r>
      <w:r w:rsidR="00082C69" w:rsidRPr="0097049F">
        <w:rPr>
          <w:lang w:val="el-GR"/>
        </w:rPr>
        <w:instrText>/</w:instrText>
      </w:r>
      <w:r w:rsidR="00082C69">
        <w:instrText>law</w:instrText>
      </w:r>
      <w:r w:rsidR="00082C69" w:rsidRPr="0097049F">
        <w:rPr>
          <w:lang w:val="el-GR"/>
        </w:rPr>
        <w:instrText>/</w:instrText>
      </w:r>
      <w:r w:rsidR="00082C69">
        <w:instrText>law</w:instrText>
      </w:r>
      <w:r w:rsidR="00082C69" w:rsidRPr="0097049F">
        <w:rPr>
          <w:lang w:val="el-GR"/>
        </w:rPr>
        <w:instrText>-</w:instrText>
      </w:r>
      <w:r w:rsidR="00082C69">
        <w:instrText>making</w:instrText>
      </w:r>
      <w:r w:rsidR="00082C69" w:rsidRPr="0097049F">
        <w:rPr>
          <w:lang w:val="el-GR"/>
        </w:rPr>
        <w:instrText>-</w:instrText>
      </w:r>
      <w:r w:rsidR="00082C69">
        <w:instrText>process</w:instrText>
      </w:r>
      <w:r w:rsidR="00082C69" w:rsidRPr="0097049F">
        <w:rPr>
          <w:lang w:val="el-GR"/>
        </w:rPr>
        <w:instrText>/</w:instrText>
      </w:r>
      <w:r w:rsidR="00082C69">
        <w:instrText>planning</w:instrText>
      </w:r>
      <w:r w:rsidR="00082C69" w:rsidRPr="0097049F">
        <w:rPr>
          <w:lang w:val="el-GR"/>
        </w:rPr>
        <w:instrText>-</w:instrText>
      </w:r>
      <w:r w:rsidR="00082C69">
        <w:instrText>and</w:instrText>
      </w:r>
      <w:r w:rsidR="00082C69" w:rsidRPr="0097049F">
        <w:rPr>
          <w:lang w:val="el-GR"/>
        </w:rPr>
        <w:instrText>-</w:instrText>
      </w:r>
      <w:r w:rsidR="00082C69">
        <w:instrText>proposing</w:instrText>
      </w:r>
      <w:r w:rsidR="00082C69" w:rsidRPr="0097049F">
        <w:rPr>
          <w:lang w:val="el-GR"/>
        </w:rPr>
        <w:instrText>-</w:instrText>
      </w:r>
      <w:r w:rsidR="00082C69">
        <w:instrText>law</w:instrText>
      </w:r>
      <w:r w:rsidR="00082C69" w:rsidRPr="0097049F">
        <w:rPr>
          <w:lang w:val="el-GR"/>
        </w:rPr>
        <w:instrText>/</w:instrText>
      </w:r>
      <w:r w:rsidR="00082C69">
        <w:instrText>better</w:instrText>
      </w:r>
      <w:r w:rsidR="00082C69" w:rsidRPr="0097049F">
        <w:rPr>
          <w:lang w:val="el-GR"/>
        </w:rPr>
        <w:instrText>-</w:instrText>
      </w:r>
      <w:r w:rsidR="00082C69">
        <w:instrText>regulation</w:instrText>
      </w:r>
      <w:r w:rsidR="00082C69" w:rsidRPr="0097049F">
        <w:rPr>
          <w:lang w:val="el-GR"/>
        </w:rPr>
        <w:instrText>-</w:instrText>
      </w:r>
      <w:r w:rsidR="00082C69">
        <w:instrText>why</w:instrText>
      </w:r>
      <w:r w:rsidR="00082C69" w:rsidRPr="0097049F">
        <w:rPr>
          <w:lang w:val="el-GR"/>
        </w:rPr>
        <w:instrText>-</w:instrText>
      </w:r>
      <w:r w:rsidR="00082C69">
        <w:instrText>and</w:instrText>
      </w:r>
      <w:r w:rsidR="00082C69" w:rsidRPr="0097049F">
        <w:rPr>
          <w:lang w:val="el-GR"/>
        </w:rPr>
        <w:instrText>-</w:instrText>
      </w:r>
      <w:r w:rsidR="00082C69">
        <w:instrText>how</w:instrText>
      </w:r>
      <w:r w:rsidR="00082C69" w:rsidRPr="0097049F">
        <w:rPr>
          <w:lang w:val="el-GR"/>
        </w:rPr>
        <w:instrText>_</w:instrText>
      </w:r>
      <w:r w:rsidR="00082C69">
        <w:instrText>en</w:instrText>
      </w:r>
      <w:r w:rsidR="00082C69" w:rsidRPr="0097049F">
        <w:rPr>
          <w:lang w:val="el-GR"/>
        </w:rPr>
        <w:instrText xml:space="preserve">" </w:instrText>
      </w:r>
      <w:r w:rsidR="00082C69">
        <w:fldChar w:fldCharType="separate"/>
      </w:r>
      <w:r w:rsidR="00B679BB" w:rsidRPr="002B256B">
        <w:rPr>
          <w:rStyle w:val="Hyperlink"/>
          <w:lang w:val="el-GR"/>
        </w:rPr>
        <w:t>https://ec.europa.eu/info/law/law-making-process/planning-and-proposing-law/better-regulation-why-and-how_en</w:t>
      </w:r>
      <w:r w:rsidR="00082C69">
        <w:rPr>
          <w:rStyle w:val="Hyperlink"/>
          <w:lang w:val="el-GR"/>
        </w:rPr>
        <w:fldChar w:fldCharType="end"/>
      </w:r>
      <w:r w:rsidR="00B679BB">
        <w:rPr>
          <w:lang w:val="el-GR"/>
        </w:rPr>
        <w:t>), ενώ ενδιαφέρ</w:t>
      </w:r>
      <w:r w:rsidR="000122AA">
        <w:rPr>
          <w:lang w:val="el-GR"/>
        </w:rPr>
        <w:t>ουσα</w:t>
      </w:r>
      <w:r w:rsidR="00B679BB">
        <w:rPr>
          <w:lang w:val="el-GR"/>
        </w:rPr>
        <w:t xml:space="preserve"> βρήκα και </w:t>
      </w:r>
      <w:r w:rsidR="000122AA">
        <w:rPr>
          <w:lang w:val="el-GR"/>
        </w:rPr>
        <w:t xml:space="preserve">την </w:t>
      </w:r>
      <w:r w:rsidR="000122AA" w:rsidRPr="000122AA">
        <w:rPr>
          <w:lang w:val="el-GR"/>
        </w:rPr>
        <w:t>Γνωμοδότηση της Ευρωπαϊκής Επιτροπής των Περιφερειών με θέμα «Βελτίωση της νομοθεσίας για καλύτερα αποτελέσματα — Ένα θεματολόγιο της ΕΕ»</w:t>
      </w:r>
      <w:r w:rsidR="000122AA">
        <w:rPr>
          <w:lang w:val="el-GR"/>
        </w:rPr>
        <w:t xml:space="preserve"> με γενικό εισηγητή τον κ. </w:t>
      </w:r>
      <w:r w:rsidR="000122AA" w:rsidRPr="000122AA">
        <w:rPr>
          <w:lang w:val="el-GR"/>
        </w:rPr>
        <w:t>Σπύρο Σ</w:t>
      </w:r>
      <w:r w:rsidR="000122AA">
        <w:rPr>
          <w:lang w:val="el-GR"/>
        </w:rPr>
        <w:t>πυρίδων</w:t>
      </w:r>
      <w:r w:rsidR="000122AA" w:rsidRPr="000122AA">
        <w:rPr>
          <w:lang w:val="el-GR"/>
        </w:rPr>
        <w:t>, δημοτικό σύμβουλο Πόρου</w:t>
      </w:r>
      <w:r w:rsidR="000122AA">
        <w:rPr>
          <w:lang w:val="el-GR"/>
        </w:rPr>
        <w:t xml:space="preserve"> </w:t>
      </w:r>
      <w:r w:rsidR="000122AA" w:rsidRPr="000122AA">
        <w:rPr>
          <w:lang w:val="el-GR"/>
        </w:rPr>
        <w:t>(2015/C 423/08)</w:t>
      </w:r>
      <w:r w:rsidR="000122AA">
        <w:rPr>
          <w:lang w:val="el-GR"/>
        </w:rPr>
        <w:t>!</w:t>
      </w:r>
    </w:p>
  </w:footnote>
  <w:footnote w:id="7">
    <w:p w:rsidR="00B7065F" w:rsidRPr="00B7065F" w:rsidRDefault="00B7065F">
      <w:pPr>
        <w:pStyle w:val="FootnoteText"/>
        <w:rPr>
          <w:lang w:val="el-GR"/>
        </w:rPr>
      </w:pPr>
      <w:r>
        <w:rPr>
          <w:rStyle w:val="FootnoteReference"/>
        </w:rPr>
        <w:footnoteRef/>
      </w:r>
      <w:r w:rsidRPr="00B7065F">
        <w:rPr>
          <w:lang w:val="el-GR"/>
        </w:rPr>
        <w:t xml:space="preserve"> </w:t>
      </w:r>
      <w:r>
        <w:rPr>
          <w:lang w:val="el-GR"/>
        </w:rPr>
        <w:t>Όπου περιλαμβάνονται επί του παρόντος πάνω από 700 ιστοσελίδες</w:t>
      </w:r>
    </w:p>
  </w:footnote>
  <w:footnote w:id="8">
    <w:p w:rsidR="00AC3836" w:rsidRPr="00AC3836" w:rsidRDefault="00AC3836" w:rsidP="005721DB">
      <w:pPr>
        <w:pStyle w:val="FootnoteText"/>
        <w:jc w:val="both"/>
        <w:rPr>
          <w:lang w:val="el-GR"/>
        </w:rPr>
      </w:pPr>
      <w:r>
        <w:rPr>
          <w:rStyle w:val="FootnoteReference"/>
        </w:rPr>
        <w:footnoteRef/>
      </w:r>
      <w:r w:rsidRPr="00AC3836">
        <w:rPr>
          <w:lang w:val="el-GR"/>
        </w:rPr>
        <w:t xml:space="preserve"> </w:t>
      </w:r>
      <w:r>
        <w:rPr>
          <w:lang w:val="el-GR"/>
        </w:rPr>
        <w:t xml:space="preserve">Μάλλον ο τύπος στην χώρα μας γενικότερα, αλλά αυτό το αφήνω σε άλλους να το </w:t>
      </w:r>
      <w:r w:rsidR="00BE11BB">
        <w:rPr>
          <w:lang w:val="el-GR"/>
        </w:rPr>
        <w:t>αξιολογήσουν</w:t>
      </w:r>
    </w:p>
  </w:footnote>
  <w:footnote w:id="9">
    <w:p w:rsidR="002F3265" w:rsidRPr="00BE11BB" w:rsidRDefault="002F3265">
      <w:pPr>
        <w:pStyle w:val="FootnoteText"/>
        <w:rPr>
          <w:lang w:val="el-GR"/>
        </w:rPr>
      </w:pPr>
      <w:r>
        <w:rPr>
          <w:rStyle w:val="FootnoteReference"/>
        </w:rPr>
        <w:footnoteRef/>
      </w:r>
      <w:r>
        <w:t xml:space="preserve"> </w:t>
      </w:r>
      <w:proofErr w:type="spellStart"/>
      <w:r w:rsidR="00BE11BB">
        <w:t>Oecd</w:t>
      </w:r>
      <w:proofErr w:type="spellEnd"/>
      <w:r w:rsidR="00BE11BB">
        <w:t>, Greece</w:t>
      </w:r>
      <w:r w:rsidR="005C3A56">
        <w:rPr>
          <w:lang w:val="el-GR"/>
        </w:rPr>
        <w:t xml:space="preserve"> 2017</w:t>
      </w:r>
      <w:r w:rsidR="00BE11BB">
        <w:t xml:space="preserve">, </w:t>
      </w:r>
      <w:proofErr w:type="gramStart"/>
      <w:r w:rsidR="00BE11BB">
        <w:rPr>
          <w:lang w:val="el-GR"/>
        </w:rPr>
        <w:t>σελ .</w:t>
      </w:r>
      <w:proofErr w:type="gramEnd"/>
      <w:r w:rsidR="00BE11BB">
        <w:rPr>
          <w:lang w:val="el-GR"/>
        </w:rPr>
        <w:t xml:space="preserve"> 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19"/>
    <w:rsid w:val="00001728"/>
    <w:rsid w:val="000122AA"/>
    <w:rsid w:val="00015548"/>
    <w:rsid w:val="00022563"/>
    <w:rsid w:val="00030510"/>
    <w:rsid w:val="00035E2A"/>
    <w:rsid w:val="000655E8"/>
    <w:rsid w:val="0007122A"/>
    <w:rsid w:val="00076AE6"/>
    <w:rsid w:val="00082C69"/>
    <w:rsid w:val="00086361"/>
    <w:rsid w:val="000C2804"/>
    <w:rsid w:val="001103C4"/>
    <w:rsid w:val="00123CDE"/>
    <w:rsid w:val="00134FDA"/>
    <w:rsid w:val="0014033F"/>
    <w:rsid w:val="00140651"/>
    <w:rsid w:val="00160DC4"/>
    <w:rsid w:val="001650FC"/>
    <w:rsid w:val="00194798"/>
    <w:rsid w:val="001B5C48"/>
    <w:rsid w:val="001D14AE"/>
    <w:rsid w:val="001D301A"/>
    <w:rsid w:val="001F5064"/>
    <w:rsid w:val="00214A35"/>
    <w:rsid w:val="00217FC7"/>
    <w:rsid w:val="00235E12"/>
    <w:rsid w:val="0024077B"/>
    <w:rsid w:val="00240E6F"/>
    <w:rsid w:val="002A6345"/>
    <w:rsid w:val="002B2AF3"/>
    <w:rsid w:val="002B5825"/>
    <w:rsid w:val="002F1A4D"/>
    <w:rsid w:val="002F3265"/>
    <w:rsid w:val="002F7E78"/>
    <w:rsid w:val="00305C98"/>
    <w:rsid w:val="003151B1"/>
    <w:rsid w:val="00321850"/>
    <w:rsid w:val="00326FD6"/>
    <w:rsid w:val="00345BFD"/>
    <w:rsid w:val="00377DA4"/>
    <w:rsid w:val="003841C0"/>
    <w:rsid w:val="003B3CEC"/>
    <w:rsid w:val="003C5796"/>
    <w:rsid w:val="003C72C1"/>
    <w:rsid w:val="00402E8B"/>
    <w:rsid w:val="00406BA8"/>
    <w:rsid w:val="0041293C"/>
    <w:rsid w:val="00446C17"/>
    <w:rsid w:val="004508F7"/>
    <w:rsid w:val="0046303A"/>
    <w:rsid w:val="00477B97"/>
    <w:rsid w:val="004831CC"/>
    <w:rsid w:val="00485566"/>
    <w:rsid w:val="00486D1C"/>
    <w:rsid w:val="004A0CF6"/>
    <w:rsid w:val="004D79AA"/>
    <w:rsid w:val="004E6AC1"/>
    <w:rsid w:val="00512319"/>
    <w:rsid w:val="005547ED"/>
    <w:rsid w:val="00555887"/>
    <w:rsid w:val="005574C9"/>
    <w:rsid w:val="00565F88"/>
    <w:rsid w:val="005721DB"/>
    <w:rsid w:val="00572AD9"/>
    <w:rsid w:val="00573C58"/>
    <w:rsid w:val="005955D6"/>
    <w:rsid w:val="005A5515"/>
    <w:rsid w:val="005A74E3"/>
    <w:rsid w:val="005C088D"/>
    <w:rsid w:val="005C3939"/>
    <w:rsid w:val="005C3A56"/>
    <w:rsid w:val="005D60DB"/>
    <w:rsid w:val="005E0923"/>
    <w:rsid w:val="005F4B26"/>
    <w:rsid w:val="00617B07"/>
    <w:rsid w:val="00620757"/>
    <w:rsid w:val="00652D42"/>
    <w:rsid w:val="00662F88"/>
    <w:rsid w:val="00663874"/>
    <w:rsid w:val="00672F8A"/>
    <w:rsid w:val="0067378A"/>
    <w:rsid w:val="00695FCD"/>
    <w:rsid w:val="006E0BC3"/>
    <w:rsid w:val="00727DE4"/>
    <w:rsid w:val="00736BB3"/>
    <w:rsid w:val="00745F36"/>
    <w:rsid w:val="00757E32"/>
    <w:rsid w:val="007773E2"/>
    <w:rsid w:val="007A3F37"/>
    <w:rsid w:val="007D7EBA"/>
    <w:rsid w:val="007E3F80"/>
    <w:rsid w:val="00822545"/>
    <w:rsid w:val="00864C3C"/>
    <w:rsid w:val="008663C6"/>
    <w:rsid w:val="00866CB1"/>
    <w:rsid w:val="008957E9"/>
    <w:rsid w:val="00896A93"/>
    <w:rsid w:val="008B15A6"/>
    <w:rsid w:val="008B2C99"/>
    <w:rsid w:val="008B3C14"/>
    <w:rsid w:val="008C2421"/>
    <w:rsid w:val="008D148D"/>
    <w:rsid w:val="008F3835"/>
    <w:rsid w:val="009266FD"/>
    <w:rsid w:val="00945B43"/>
    <w:rsid w:val="00962FC7"/>
    <w:rsid w:val="009638D2"/>
    <w:rsid w:val="0097049F"/>
    <w:rsid w:val="00976FC9"/>
    <w:rsid w:val="009924D4"/>
    <w:rsid w:val="009F119C"/>
    <w:rsid w:val="00A0003F"/>
    <w:rsid w:val="00A240BA"/>
    <w:rsid w:val="00A6181B"/>
    <w:rsid w:val="00A77CA2"/>
    <w:rsid w:val="00A8169D"/>
    <w:rsid w:val="00A870F6"/>
    <w:rsid w:val="00A90130"/>
    <w:rsid w:val="00A9633C"/>
    <w:rsid w:val="00AA635B"/>
    <w:rsid w:val="00AB1B3A"/>
    <w:rsid w:val="00AC37E2"/>
    <w:rsid w:val="00AC3836"/>
    <w:rsid w:val="00AD495D"/>
    <w:rsid w:val="00AE4943"/>
    <w:rsid w:val="00B43903"/>
    <w:rsid w:val="00B679BB"/>
    <w:rsid w:val="00B7065F"/>
    <w:rsid w:val="00B717BC"/>
    <w:rsid w:val="00B80A62"/>
    <w:rsid w:val="00B80E82"/>
    <w:rsid w:val="00BA35F8"/>
    <w:rsid w:val="00BC5E46"/>
    <w:rsid w:val="00BD4FB0"/>
    <w:rsid w:val="00BE11BB"/>
    <w:rsid w:val="00BF6FAF"/>
    <w:rsid w:val="00C04E57"/>
    <w:rsid w:val="00C07541"/>
    <w:rsid w:val="00C103BE"/>
    <w:rsid w:val="00C13B36"/>
    <w:rsid w:val="00C46268"/>
    <w:rsid w:val="00C611FD"/>
    <w:rsid w:val="00C62715"/>
    <w:rsid w:val="00C94F56"/>
    <w:rsid w:val="00CA0F31"/>
    <w:rsid w:val="00CB0F27"/>
    <w:rsid w:val="00CB6E14"/>
    <w:rsid w:val="00CD572B"/>
    <w:rsid w:val="00CF7E4D"/>
    <w:rsid w:val="00D068EE"/>
    <w:rsid w:val="00D40D79"/>
    <w:rsid w:val="00D55210"/>
    <w:rsid w:val="00D85D62"/>
    <w:rsid w:val="00DA10C7"/>
    <w:rsid w:val="00DA6E14"/>
    <w:rsid w:val="00DB555F"/>
    <w:rsid w:val="00DC1FAD"/>
    <w:rsid w:val="00DD4E8B"/>
    <w:rsid w:val="00DE2A1D"/>
    <w:rsid w:val="00E07EEC"/>
    <w:rsid w:val="00E16E07"/>
    <w:rsid w:val="00E20667"/>
    <w:rsid w:val="00E24C16"/>
    <w:rsid w:val="00E5277E"/>
    <w:rsid w:val="00E720CB"/>
    <w:rsid w:val="00E949F7"/>
    <w:rsid w:val="00E96C5C"/>
    <w:rsid w:val="00ED0448"/>
    <w:rsid w:val="00ED6C75"/>
    <w:rsid w:val="00F047A0"/>
    <w:rsid w:val="00F56566"/>
    <w:rsid w:val="00F60F40"/>
    <w:rsid w:val="00F67951"/>
    <w:rsid w:val="00F859AC"/>
    <w:rsid w:val="00FB7473"/>
    <w:rsid w:val="00FC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6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0DB"/>
    <w:rPr>
      <w:sz w:val="20"/>
      <w:szCs w:val="20"/>
    </w:rPr>
  </w:style>
  <w:style w:type="character" w:styleId="FootnoteReference">
    <w:name w:val="footnote reference"/>
    <w:basedOn w:val="DefaultParagraphFont"/>
    <w:uiPriority w:val="99"/>
    <w:semiHidden/>
    <w:unhideWhenUsed/>
    <w:rsid w:val="005D60DB"/>
    <w:rPr>
      <w:vertAlign w:val="superscript"/>
    </w:rPr>
  </w:style>
  <w:style w:type="character" w:styleId="Hyperlink">
    <w:name w:val="Hyperlink"/>
    <w:basedOn w:val="DefaultParagraphFont"/>
    <w:uiPriority w:val="99"/>
    <w:unhideWhenUsed/>
    <w:rsid w:val="00B67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6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0DB"/>
    <w:rPr>
      <w:sz w:val="20"/>
      <w:szCs w:val="20"/>
    </w:rPr>
  </w:style>
  <w:style w:type="character" w:styleId="FootnoteReference">
    <w:name w:val="footnote reference"/>
    <w:basedOn w:val="DefaultParagraphFont"/>
    <w:uiPriority w:val="99"/>
    <w:semiHidden/>
    <w:unhideWhenUsed/>
    <w:rsid w:val="005D60DB"/>
    <w:rPr>
      <w:vertAlign w:val="superscript"/>
    </w:rPr>
  </w:style>
  <w:style w:type="character" w:styleId="Hyperlink">
    <w:name w:val="Hyperlink"/>
    <w:basedOn w:val="DefaultParagraphFont"/>
    <w:uiPriority w:val="99"/>
    <w:unhideWhenUsed/>
    <w:rsid w:val="00B67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0CB9-2D51-4E12-87BA-31154034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9</Pages>
  <Words>3459</Words>
  <Characters>18679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dc:creator>
  <cp:lastModifiedBy>Fotis K. Pantazis</cp:lastModifiedBy>
  <cp:revision>43</cp:revision>
  <dcterms:created xsi:type="dcterms:W3CDTF">2018-04-30T13:24:00Z</dcterms:created>
  <dcterms:modified xsi:type="dcterms:W3CDTF">2018-05-15T15:38:00Z</dcterms:modified>
</cp:coreProperties>
</file>